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48" w:rsidRPr="00175696" w:rsidRDefault="00F10560" w:rsidP="0015499F">
      <w:pPr>
        <w:spacing w:after="60" w:line="360" w:lineRule="auto"/>
        <w:outlineLvl w:val="1"/>
        <w:rPr>
          <w:smallCaps/>
          <w:szCs w:val="24"/>
        </w:rPr>
      </w:pPr>
    </w:p>
    <w:p w:rsidR="00D27C72" w:rsidRPr="00F10560" w:rsidRDefault="00F10560">
      <w:pPr>
        <w:tabs>
          <w:tab w:val="left" w:pos="90"/>
          <w:tab w:val="left" w:pos="204"/>
        </w:tabs>
        <w:spacing w:line="238" w:lineRule="exact"/>
        <w:ind w:left="90"/>
        <w:rPr>
          <w:b/>
          <w:sz w:val="28"/>
          <w:szCs w:val="28"/>
          <w:u w:val="single"/>
        </w:rPr>
      </w:pPr>
      <w:r w:rsidRPr="00F10560">
        <w:rPr>
          <w:b/>
          <w:sz w:val="28"/>
          <w:szCs w:val="28"/>
          <w:u w:val="single"/>
        </w:rPr>
        <w:t>Subject: Non-Descrimination (Affirmative Action Policy)</w:t>
      </w:r>
    </w:p>
    <w:p w:rsidR="00D27C72" w:rsidRPr="00F10560" w:rsidRDefault="00F10560">
      <w:pPr>
        <w:tabs>
          <w:tab w:val="left" w:pos="90"/>
          <w:tab w:val="left" w:pos="204"/>
        </w:tabs>
        <w:spacing w:line="238" w:lineRule="exact"/>
        <w:ind w:left="90"/>
        <w:rPr>
          <w:b/>
        </w:rPr>
      </w:pPr>
      <w:r w:rsidRPr="00F10560">
        <w:rPr>
          <w:b/>
        </w:rPr>
        <w:t>Date Effective:</w:t>
      </w:r>
      <w:r>
        <w:rPr>
          <w:b/>
        </w:rPr>
        <w:t xml:space="preserve"> </w:t>
      </w:r>
      <w:r w:rsidRPr="00F10560">
        <w:t>February 3, 2022</w:t>
      </w:r>
    </w:p>
    <w:p w:rsidR="00D27C72" w:rsidRPr="00F10560" w:rsidRDefault="00F10560">
      <w:pPr>
        <w:tabs>
          <w:tab w:val="left" w:pos="90"/>
          <w:tab w:val="left" w:pos="204"/>
        </w:tabs>
        <w:spacing w:line="238" w:lineRule="exact"/>
        <w:ind w:left="90"/>
        <w:rPr>
          <w:b/>
        </w:rPr>
      </w:pPr>
      <w:r w:rsidRPr="00F10560">
        <w:rPr>
          <w:b/>
        </w:rPr>
        <w:t>Date Reviewed</w:t>
      </w:r>
      <w:proofErr w:type="gramStart"/>
      <w:r w:rsidRPr="00F10560">
        <w:rPr>
          <w:b/>
        </w:rPr>
        <w:t>:_</w:t>
      </w:r>
      <w:proofErr w:type="gramEnd"/>
      <w:r w:rsidRPr="00F10560">
        <w:rPr>
          <w:b/>
        </w:rPr>
        <w:t>______________________</w:t>
      </w:r>
      <w:r w:rsidRPr="00F10560">
        <w:rPr>
          <w:b/>
        </w:rPr>
        <w:tab/>
        <w:t>Reviewed By:________________________</w:t>
      </w:r>
    </w:p>
    <w:p w:rsidR="00D27C72" w:rsidRPr="00F10560" w:rsidRDefault="00F10560">
      <w:pPr>
        <w:tabs>
          <w:tab w:val="left" w:pos="90"/>
          <w:tab w:val="left" w:pos="204"/>
        </w:tabs>
        <w:spacing w:line="238" w:lineRule="exact"/>
        <w:ind w:left="90"/>
        <w:rPr>
          <w:b/>
        </w:rPr>
      </w:pPr>
      <w:r w:rsidRPr="00F10560">
        <w:rPr>
          <w:b/>
        </w:rPr>
        <w:t>Date Reviewed</w:t>
      </w:r>
      <w:proofErr w:type="gramStart"/>
      <w:r w:rsidRPr="00F10560">
        <w:rPr>
          <w:b/>
        </w:rPr>
        <w:t>:_</w:t>
      </w:r>
      <w:proofErr w:type="gramEnd"/>
      <w:r w:rsidRPr="00F10560">
        <w:rPr>
          <w:b/>
        </w:rPr>
        <w:t>______________________</w:t>
      </w:r>
      <w:r w:rsidRPr="00F10560">
        <w:rPr>
          <w:b/>
        </w:rPr>
        <w:tab/>
        <w:t xml:space="preserve">Reviewed </w:t>
      </w:r>
      <w:r w:rsidRPr="00F10560">
        <w:rPr>
          <w:b/>
        </w:rPr>
        <w:t>By:________________________</w:t>
      </w:r>
    </w:p>
    <w:p w:rsidR="00D27C72" w:rsidRPr="00F10560" w:rsidRDefault="00F10560">
      <w:pPr>
        <w:tabs>
          <w:tab w:val="left" w:pos="90"/>
          <w:tab w:val="left" w:pos="204"/>
        </w:tabs>
        <w:spacing w:line="238" w:lineRule="exact"/>
        <w:ind w:left="90"/>
        <w:rPr>
          <w:b/>
        </w:rPr>
      </w:pPr>
      <w:r w:rsidRPr="00F10560">
        <w:rPr>
          <w:b/>
        </w:rPr>
        <w:t>Date Reviewed</w:t>
      </w:r>
      <w:proofErr w:type="gramStart"/>
      <w:r w:rsidRPr="00F10560">
        <w:rPr>
          <w:b/>
        </w:rPr>
        <w:t>:_</w:t>
      </w:r>
      <w:proofErr w:type="gramEnd"/>
      <w:r w:rsidRPr="00F10560">
        <w:rPr>
          <w:b/>
        </w:rPr>
        <w:t>______________________</w:t>
      </w:r>
      <w:r w:rsidRPr="00F10560">
        <w:rPr>
          <w:b/>
        </w:rPr>
        <w:tab/>
        <w:t>Reviewed By:________________________</w:t>
      </w:r>
    </w:p>
    <w:p w:rsidR="00D27C72" w:rsidRPr="00F10560" w:rsidRDefault="00F10560">
      <w:pPr>
        <w:tabs>
          <w:tab w:val="left" w:pos="90"/>
          <w:tab w:val="left" w:pos="204"/>
        </w:tabs>
        <w:spacing w:line="238" w:lineRule="exact"/>
        <w:ind w:left="90"/>
        <w:rPr>
          <w:b/>
        </w:rPr>
      </w:pPr>
      <w:r w:rsidRPr="00F10560">
        <w:rPr>
          <w:b/>
        </w:rPr>
        <w:t>Approved By</w:t>
      </w:r>
      <w:proofErr w:type="gramStart"/>
      <w:r w:rsidRPr="00F10560">
        <w:rPr>
          <w:b/>
        </w:rPr>
        <w:t>:_</w:t>
      </w:r>
      <w:proofErr w:type="gramEnd"/>
      <w:r w:rsidRPr="00F10560">
        <w:rPr>
          <w:b/>
        </w:rPr>
        <w:t>__________________________________________________</w:t>
      </w:r>
    </w:p>
    <w:p w:rsidR="00D27C72" w:rsidRPr="00F10560" w:rsidRDefault="00F10560">
      <w:pPr>
        <w:tabs>
          <w:tab w:val="left" w:pos="90"/>
          <w:tab w:val="left" w:pos="204"/>
        </w:tabs>
        <w:spacing w:line="238" w:lineRule="exact"/>
        <w:ind w:left="90"/>
        <w:rPr>
          <w:b/>
        </w:rPr>
      </w:pPr>
      <w:r w:rsidRPr="00F10560">
        <w:rPr>
          <w:b/>
        </w:rPr>
        <w:t>Ann Kirven, Interim Executive Director</w:t>
      </w:r>
    </w:p>
    <w:p w:rsidR="00D27C72" w:rsidRDefault="00D27C72">
      <w:pPr>
        <w:tabs>
          <w:tab w:val="left" w:pos="90"/>
          <w:tab w:val="left" w:pos="204"/>
        </w:tabs>
        <w:spacing w:line="238" w:lineRule="exact"/>
        <w:ind w:left="90"/>
      </w:pPr>
    </w:p>
    <w:p w:rsidR="00D27C72" w:rsidRDefault="00D27C72">
      <w:pPr>
        <w:tabs>
          <w:tab w:val="left" w:pos="90"/>
          <w:tab w:val="left" w:pos="204"/>
        </w:tabs>
        <w:spacing w:line="238" w:lineRule="exact"/>
        <w:ind w:left="90"/>
      </w:pPr>
    </w:p>
    <w:p w:rsidR="0015499F" w:rsidRPr="000E666A" w:rsidRDefault="00F10560" w:rsidP="0015499F">
      <w:pPr>
        <w:tabs>
          <w:tab w:val="left" w:pos="90"/>
          <w:tab w:val="left" w:pos="204"/>
        </w:tabs>
        <w:spacing w:line="238" w:lineRule="exact"/>
        <w:ind w:left="90"/>
        <w:rPr>
          <w:szCs w:val="24"/>
        </w:rPr>
      </w:pPr>
      <w:r>
        <w:rPr>
          <w:szCs w:val="24"/>
        </w:rPr>
        <w:t>Sumter Behavioral Health Services (SBHS)</w:t>
      </w:r>
      <w:r w:rsidRPr="000E666A">
        <w:rPr>
          <w:szCs w:val="24"/>
        </w:rPr>
        <w:t xml:space="preserve"> is an E</w:t>
      </w:r>
      <w:r w:rsidRPr="000E666A">
        <w:rPr>
          <w:szCs w:val="24"/>
        </w:rPr>
        <w:t xml:space="preserve">qual Employment Opportunity Employer, and makes all decisions without regard to race, gender, religion, color, national origin, sexual </w:t>
      </w:r>
      <w:bookmarkStart w:id="0" w:name="_GoBack"/>
      <w:bookmarkEnd w:id="0"/>
      <w:r w:rsidRPr="000E666A">
        <w:rPr>
          <w:szCs w:val="24"/>
        </w:rPr>
        <w:t>orientation, age, citizenship, disability, economic conditions, culture or political affiliation. Opportunity for employm</w:t>
      </w:r>
      <w:r w:rsidRPr="000E666A">
        <w:rPr>
          <w:szCs w:val="24"/>
        </w:rPr>
        <w:t xml:space="preserve">ent with </w:t>
      </w:r>
      <w:r>
        <w:rPr>
          <w:szCs w:val="24"/>
        </w:rPr>
        <w:t>SBHS</w:t>
      </w:r>
      <w:r w:rsidRPr="000E666A">
        <w:rPr>
          <w:szCs w:val="24"/>
        </w:rPr>
        <w:t xml:space="preserve"> depends solely on qualificati</w:t>
      </w:r>
      <w:r>
        <w:rPr>
          <w:szCs w:val="24"/>
        </w:rPr>
        <w:t>on and performance. Sumter Behavioral Health Services</w:t>
      </w:r>
      <w:r w:rsidRPr="000E666A">
        <w:rPr>
          <w:szCs w:val="24"/>
        </w:rPr>
        <w:t xml:space="preserve"> policy of equal employment opportunity and nondiscrimination extend to recruitment, employment, advancement and promotion, compensation and benefits administra</w:t>
      </w:r>
      <w:r w:rsidRPr="000E666A">
        <w:rPr>
          <w:szCs w:val="24"/>
        </w:rPr>
        <w:t>tion, training and development, and other personnel actions.</w:t>
      </w:r>
    </w:p>
    <w:p w:rsidR="0015499F" w:rsidRPr="000E666A" w:rsidRDefault="00F10560" w:rsidP="0015499F">
      <w:pPr>
        <w:tabs>
          <w:tab w:val="left" w:pos="90"/>
          <w:tab w:val="left" w:pos="204"/>
        </w:tabs>
        <w:spacing w:line="238" w:lineRule="exact"/>
        <w:ind w:left="90"/>
        <w:rPr>
          <w:szCs w:val="24"/>
        </w:rPr>
      </w:pPr>
    </w:p>
    <w:p w:rsidR="0015499F" w:rsidRPr="000E666A" w:rsidRDefault="00F10560" w:rsidP="0015499F">
      <w:pPr>
        <w:tabs>
          <w:tab w:val="left" w:pos="90"/>
          <w:tab w:val="left" w:pos="204"/>
        </w:tabs>
        <w:spacing w:line="238" w:lineRule="exact"/>
        <w:ind w:left="90"/>
        <w:rPr>
          <w:szCs w:val="24"/>
        </w:rPr>
      </w:pPr>
      <w:r>
        <w:rPr>
          <w:szCs w:val="24"/>
        </w:rPr>
        <w:t>Sumter Behavioral Health Services</w:t>
      </w:r>
      <w:r w:rsidRPr="000E666A">
        <w:rPr>
          <w:szCs w:val="24"/>
        </w:rPr>
        <w:t xml:space="preserve"> will not discriminate in the hiring of leadership, management, direct service, support service positions. Every effort will be made, when all other factors are </w:t>
      </w:r>
      <w:r w:rsidRPr="000E666A">
        <w:rPr>
          <w:szCs w:val="24"/>
        </w:rPr>
        <w:t xml:space="preserve">equal, to hire those applications who represent the cultural makeup of </w:t>
      </w:r>
      <w:r>
        <w:rPr>
          <w:szCs w:val="24"/>
        </w:rPr>
        <w:t>Sumter</w:t>
      </w:r>
      <w:r w:rsidRPr="000E666A">
        <w:rPr>
          <w:szCs w:val="24"/>
        </w:rPr>
        <w:t xml:space="preserve"> County.</w:t>
      </w:r>
    </w:p>
    <w:p w:rsidR="0015499F" w:rsidRDefault="00F10560" w:rsidP="0015499F">
      <w:pPr>
        <w:tabs>
          <w:tab w:val="left" w:pos="204"/>
        </w:tabs>
        <w:spacing w:line="238" w:lineRule="exact"/>
        <w:rPr>
          <w:szCs w:val="24"/>
        </w:rPr>
      </w:pPr>
    </w:p>
    <w:p w:rsidR="0015499F" w:rsidRDefault="00F10560" w:rsidP="0015499F">
      <w:pPr>
        <w:tabs>
          <w:tab w:val="left" w:pos="204"/>
        </w:tabs>
        <w:spacing w:line="238" w:lineRule="exact"/>
        <w:rPr>
          <w:szCs w:val="24"/>
        </w:rPr>
      </w:pPr>
    </w:p>
    <w:p w:rsidR="0015499F" w:rsidRDefault="00F10560" w:rsidP="0015499F">
      <w:pPr>
        <w:tabs>
          <w:tab w:val="left" w:pos="204"/>
        </w:tabs>
        <w:spacing w:line="238" w:lineRule="exact"/>
        <w:rPr>
          <w:szCs w:val="24"/>
        </w:rPr>
      </w:pPr>
    </w:p>
    <w:p w:rsidR="0015499F" w:rsidRDefault="00F10560" w:rsidP="0015499F">
      <w:pPr>
        <w:tabs>
          <w:tab w:val="left" w:pos="204"/>
        </w:tabs>
        <w:spacing w:line="238" w:lineRule="exact"/>
        <w:rPr>
          <w:szCs w:val="24"/>
        </w:rPr>
      </w:pPr>
    </w:p>
    <w:p w:rsidR="00AB36BF" w:rsidRDefault="00F10560"/>
    <w:sectPr w:rsidR="00AB3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E56F5"/>
    <w:multiLevelType w:val="hybridMultilevel"/>
    <w:tmpl w:val="59CC40F8"/>
    <w:lvl w:ilvl="0" w:tplc="FB04935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16E8E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BF8D296">
      <w:numFmt w:val="bullet"/>
      <w:lvlText w:val=""/>
      <w:lvlJc w:val="left"/>
      <w:pPr>
        <w:ind w:left="2160" w:hanging="1800"/>
      </w:pPr>
    </w:lvl>
    <w:lvl w:ilvl="3" w:tplc="73A8529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556AB8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22CD0BC">
      <w:numFmt w:val="bullet"/>
      <w:lvlText w:val=""/>
      <w:lvlJc w:val="left"/>
      <w:pPr>
        <w:ind w:left="4320" w:hanging="3960"/>
      </w:pPr>
    </w:lvl>
    <w:lvl w:ilvl="6" w:tplc="42AAF5D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7E8601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8A296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1372E3B"/>
    <w:multiLevelType w:val="hybridMultilevel"/>
    <w:tmpl w:val="8C8C72BC"/>
    <w:lvl w:ilvl="0" w:tplc="368040BE">
      <w:start w:val="1"/>
      <w:numFmt w:val="decimal"/>
      <w:lvlText w:val="%1."/>
      <w:lvlJc w:val="left"/>
      <w:pPr>
        <w:ind w:left="720" w:hanging="360"/>
      </w:pPr>
    </w:lvl>
    <w:lvl w:ilvl="1" w:tplc="268E7F68">
      <w:start w:val="1"/>
      <w:numFmt w:val="decimal"/>
      <w:lvlText w:val="%2."/>
      <w:lvlJc w:val="left"/>
      <w:pPr>
        <w:ind w:left="1440" w:hanging="1080"/>
      </w:pPr>
    </w:lvl>
    <w:lvl w:ilvl="2" w:tplc="16365FFA">
      <w:start w:val="1"/>
      <w:numFmt w:val="decimal"/>
      <w:lvlText w:val="%3."/>
      <w:lvlJc w:val="left"/>
      <w:pPr>
        <w:ind w:left="2160" w:hanging="1980"/>
      </w:pPr>
    </w:lvl>
    <w:lvl w:ilvl="3" w:tplc="8F8ED6C4">
      <w:start w:val="1"/>
      <w:numFmt w:val="decimal"/>
      <w:lvlText w:val="%4."/>
      <w:lvlJc w:val="left"/>
      <w:pPr>
        <w:ind w:left="2880" w:hanging="2520"/>
      </w:pPr>
    </w:lvl>
    <w:lvl w:ilvl="4" w:tplc="98F21700">
      <w:start w:val="1"/>
      <w:numFmt w:val="decimal"/>
      <w:lvlText w:val="%5."/>
      <w:lvlJc w:val="left"/>
      <w:pPr>
        <w:ind w:left="3600" w:hanging="3240"/>
      </w:pPr>
    </w:lvl>
    <w:lvl w:ilvl="5" w:tplc="E31E8FE8">
      <w:start w:val="1"/>
      <w:numFmt w:val="decimal"/>
      <w:lvlText w:val="%6."/>
      <w:lvlJc w:val="left"/>
      <w:pPr>
        <w:ind w:left="4320" w:hanging="4140"/>
      </w:pPr>
    </w:lvl>
    <w:lvl w:ilvl="6" w:tplc="4CA01488">
      <w:start w:val="1"/>
      <w:numFmt w:val="decimal"/>
      <w:lvlText w:val="%7."/>
      <w:lvlJc w:val="left"/>
      <w:pPr>
        <w:ind w:left="5040" w:hanging="4680"/>
      </w:pPr>
    </w:lvl>
    <w:lvl w:ilvl="7" w:tplc="F8742350">
      <w:start w:val="1"/>
      <w:numFmt w:val="decimal"/>
      <w:lvlText w:val="%8."/>
      <w:lvlJc w:val="left"/>
      <w:pPr>
        <w:ind w:left="5760" w:hanging="5400"/>
      </w:pPr>
    </w:lvl>
    <w:lvl w:ilvl="8" w:tplc="33EEBF4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72"/>
    <w:rsid w:val="00D27C72"/>
    <w:rsid w:val="00F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A8ECD-CEEA-4847-8B6A-9BA40E64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9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Nelson</dc:creator>
  <cp:keywords/>
  <dc:description/>
  <cp:lastModifiedBy>Alicia Nelson</cp:lastModifiedBy>
  <cp:revision>3</cp:revision>
  <dcterms:created xsi:type="dcterms:W3CDTF">2022-01-20T17:33:00Z</dcterms:created>
  <dcterms:modified xsi:type="dcterms:W3CDTF">2022-03-22T18:54:00Z</dcterms:modified>
</cp:coreProperties>
</file>