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B55BD3" w:rsidRPr="00C664D6" w:rsidRDefault="00C664D6">
      <w:pPr>
        <w:shd w:val="clear" w:color="auto" w:fill="FFFFFF"/>
        <w:spacing w:before="240" w:after="240" w:line="240" w:lineRule="auto"/>
        <w:rPr>
          <w:rFonts w:ascii="Times New Roman" w:eastAsia="Times New Roman" w:hAnsi="Times New Roman" w:cs="Times New Roman"/>
          <w:b/>
          <w:sz w:val="28"/>
          <w:szCs w:val="28"/>
          <w:u w:val="single"/>
        </w:rPr>
      </w:pPr>
      <w:r w:rsidRPr="00C664D6">
        <w:rPr>
          <w:rFonts w:ascii="Times New Roman" w:eastAsia="Times New Roman" w:hAnsi="Times New Roman" w:cs="Times New Roman"/>
          <w:b/>
          <w:sz w:val="28"/>
          <w:szCs w:val="28"/>
          <w:u w:val="single"/>
        </w:rPr>
        <w:t>Subject: Employee Complaint and Grievance Procedure</w:t>
      </w:r>
    </w:p>
    <w:p w14:paraId="3AB625B2" w14:textId="2CE1CE84" w:rsidR="00C664D6" w:rsidRPr="00C664D6" w:rsidRDefault="00C664D6" w:rsidP="00C664D6">
      <w:pPr>
        <w:widowControl w:val="0"/>
        <w:shd w:val="clear" w:color="auto" w:fill="FFFFFF"/>
        <w:tabs>
          <w:tab w:val="left" w:pos="5190"/>
        </w:tabs>
        <w:spacing w:after="0" w:line="240" w:lineRule="auto"/>
        <w:rPr>
          <w:rFonts w:ascii="Times New Roman" w:eastAsia="Times New Roman" w:hAnsi="Times New Roman" w:cs="Times New Roman"/>
          <w:b/>
          <w:sz w:val="24"/>
          <w:szCs w:val="24"/>
        </w:rPr>
      </w:pPr>
      <w:r w:rsidRPr="00C664D6">
        <w:rPr>
          <w:rFonts w:ascii="Times New Roman" w:eastAsia="Times New Roman" w:hAnsi="Times New Roman" w:cs="Times New Roman"/>
          <w:b/>
          <w:sz w:val="24"/>
          <w:szCs w:val="24"/>
        </w:rPr>
        <w:t xml:space="preserve">Date Effective: </w:t>
      </w:r>
    </w:p>
    <w:p w14:paraId="78D0FAA6" w14:textId="77777777" w:rsidR="00C664D6" w:rsidRPr="00C664D6" w:rsidRDefault="00C664D6" w:rsidP="00C664D6">
      <w:pPr>
        <w:widowControl w:val="0"/>
        <w:shd w:val="clear" w:color="auto" w:fill="FFFFFF"/>
        <w:tabs>
          <w:tab w:val="left" w:pos="5190"/>
        </w:tabs>
        <w:spacing w:after="0" w:line="240" w:lineRule="auto"/>
        <w:ind w:right="-1350"/>
        <w:rPr>
          <w:rFonts w:ascii="Times New Roman" w:eastAsia="Times New Roman" w:hAnsi="Times New Roman" w:cs="Times New Roman"/>
          <w:b/>
          <w:sz w:val="24"/>
          <w:szCs w:val="24"/>
        </w:rPr>
      </w:pPr>
      <w:r w:rsidRPr="00C664D6">
        <w:rPr>
          <w:rFonts w:ascii="Times New Roman" w:eastAsia="Times New Roman" w:hAnsi="Times New Roman" w:cs="Times New Roman"/>
          <w:b/>
          <w:sz w:val="24"/>
          <w:szCs w:val="24"/>
        </w:rPr>
        <w:t>Date Reviewed:______________________</w:t>
      </w:r>
      <w:r w:rsidRPr="00C664D6">
        <w:rPr>
          <w:rFonts w:ascii="Times New Roman" w:eastAsia="Times New Roman" w:hAnsi="Times New Roman" w:cs="Times New Roman"/>
          <w:b/>
          <w:sz w:val="24"/>
          <w:szCs w:val="24"/>
        </w:rPr>
        <w:tab/>
        <w:t>Reviewed By:________________________</w:t>
      </w:r>
    </w:p>
    <w:p w14:paraId="042C9C1B" w14:textId="77777777" w:rsidR="00C664D6" w:rsidRPr="00C664D6" w:rsidRDefault="00C664D6" w:rsidP="00C664D6">
      <w:pPr>
        <w:widowControl w:val="0"/>
        <w:shd w:val="clear" w:color="auto" w:fill="FFFFFF"/>
        <w:tabs>
          <w:tab w:val="left" w:pos="5190"/>
        </w:tabs>
        <w:spacing w:after="0" w:line="240" w:lineRule="auto"/>
        <w:ind w:right="-1260"/>
        <w:rPr>
          <w:rFonts w:ascii="Times New Roman" w:eastAsia="Times New Roman" w:hAnsi="Times New Roman" w:cs="Times New Roman"/>
          <w:b/>
          <w:sz w:val="24"/>
          <w:szCs w:val="24"/>
        </w:rPr>
      </w:pPr>
      <w:r w:rsidRPr="00C664D6">
        <w:rPr>
          <w:rFonts w:ascii="Times New Roman" w:eastAsia="Times New Roman" w:hAnsi="Times New Roman" w:cs="Times New Roman"/>
          <w:b/>
          <w:sz w:val="24"/>
          <w:szCs w:val="24"/>
        </w:rPr>
        <w:t>Date Reviewed:______________________</w:t>
      </w:r>
      <w:r w:rsidRPr="00C664D6">
        <w:rPr>
          <w:rFonts w:ascii="Times New Roman" w:eastAsia="Times New Roman" w:hAnsi="Times New Roman" w:cs="Times New Roman"/>
          <w:b/>
          <w:sz w:val="24"/>
          <w:szCs w:val="24"/>
        </w:rPr>
        <w:tab/>
        <w:t>Reviewed By:________________________</w:t>
      </w:r>
    </w:p>
    <w:p w14:paraId="3E6D7D91" w14:textId="77777777" w:rsidR="00C664D6" w:rsidRPr="00C664D6" w:rsidRDefault="00C664D6" w:rsidP="00C664D6">
      <w:pPr>
        <w:widowControl w:val="0"/>
        <w:shd w:val="clear" w:color="auto" w:fill="FFFFFF"/>
        <w:tabs>
          <w:tab w:val="left" w:pos="5190"/>
        </w:tabs>
        <w:spacing w:after="0" w:line="240" w:lineRule="auto"/>
        <w:ind w:right="-1350"/>
        <w:rPr>
          <w:rFonts w:ascii="Times New Roman" w:eastAsia="Times New Roman" w:hAnsi="Times New Roman" w:cs="Times New Roman"/>
          <w:b/>
          <w:sz w:val="24"/>
          <w:szCs w:val="24"/>
        </w:rPr>
      </w:pPr>
      <w:r w:rsidRPr="00C664D6">
        <w:rPr>
          <w:rFonts w:ascii="Times New Roman" w:eastAsia="Times New Roman" w:hAnsi="Times New Roman" w:cs="Times New Roman"/>
          <w:b/>
          <w:sz w:val="24"/>
          <w:szCs w:val="24"/>
        </w:rPr>
        <w:t>Date Reviewed:______________________</w:t>
      </w:r>
      <w:r w:rsidRPr="00C664D6">
        <w:rPr>
          <w:rFonts w:ascii="Times New Roman" w:eastAsia="Times New Roman" w:hAnsi="Times New Roman" w:cs="Times New Roman"/>
          <w:b/>
          <w:sz w:val="24"/>
          <w:szCs w:val="24"/>
        </w:rPr>
        <w:tab/>
        <w:t>Reviewed By:________________________</w:t>
      </w:r>
    </w:p>
    <w:p w14:paraId="35869B83" w14:textId="6390A17B" w:rsidR="00C664D6" w:rsidRDefault="00C664D6" w:rsidP="00F17143">
      <w:pPr>
        <w:widowControl w:val="0"/>
        <w:shd w:val="clear" w:color="auto" w:fill="FFFFFF"/>
        <w:tabs>
          <w:tab w:val="left" w:pos="5190"/>
        </w:tabs>
        <w:spacing w:after="0" w:line="240" w:lineRule="auto"/>
        <w:ind w:left="100"/>
        <w:rPr>
          <w:rFonts w:ascii="Times New Roman" w:eastAsia="Times New Roman" w:hAnsi="Times New Roman" w:cs="Times New Roman"/>
          <w:b/>
          <w:sz w:val="24"/>
          <w:szCs w:val="24"/>
        </w:rPr>
      </w:pPr>
      <w:r w:rsidRPr="00C664D6">
        <w:rPr>
          <w:rFonts w:ascii="Times New Roman" w:eastAsia="Times New Roman" w:hAnsi="Times New Roman" w:cs="Times New Roman"/>
          <w:b/>
          <w:sz w:val="24"/>
          <w:szCs w:val="24"/>
        </w:rPr>
        <w:t>Approved By:___________________________________________________</w:t>
      </w:r>
      <w:r w:rsidR="00F17143">
        <w:rPr>
          <w:rFonts w:ascii="Times New Roman" w:eastAsia="Times New Roman" w:hAnsi="Times New Roman" w:cs="Times New Roman"/>
          <w:b/>
          <w:sz w:val="24"/>
          <w:szCs w:val="24"/>
        </w:rPr>
        <w:t>_____</w:t>
      </w:r>
    </w:p>
    <w:p w14:paraId="2DE4087B" w14:textId="7CECD44F" w:rsidR="00F17143" w:rsidRPr="00F17143" w:rsidRDefault="00F17143" w:rsidP="00F17143">
      <w:pPr>
        <w:widowControl w:val="0"/>
        <w:shd w:val="clear" w:color="auto" w:fill="FFFFFF"/>
        <w:tabs>
          <w:tab w:val="left" w:pos="5190"/>
        </w:tabs>
        <w:spacing w:after="0" w:line="240" w:lineRule="auto"/>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Sarah Campbell, Executive Director</w:t>
      </w:r>
    </w:p>
    <w:p w14:paraId="00000009" w14:textId="77777777" w:rsidR="00B55BD3" w:rsidRDefault="00B55BD3">
      <w:pPr>
        <w:rPr>
          <w:rFonts w:ascii="Times New Roman" w:eastAsia="Times New Roman" w:hAnsi="Times New Roman" w:cs="Times New Roman"/>
          <w:b/>
        </w:rPr>
      </w:pPr>
    </w:p>
    <w:p w14:paraId="0000000A" w14:textId="77777777" w:rsidR="00B55BD3" w:rsidRDefault="00C664D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w:t>
      </w:r>
    </w:p>
    <w:p w14:paraId="0000000B" w14:textId="77777777" w:rsidR="00B55BD3" w:rsidRDefault="00C664D6">
      <w:pPr>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rPr>
        <w:t>From time to time, conflicts and problems arise in the workplace. Sumter Behavioral Health Services (SBHS) has put in place a “complaint and grievance procedure” which is designed to give employees a swift and informal means of communicating their concerns to SBHS’s management. The organization firmly believes that the vast majority of concerns and disagreements can be resolved through thoughtful, informal discussion between the parties involved. This procedure is applicable to all regular employees who have successfully completed their introductory period. Since this procedure is only for agency employees, it is not applicable to Independent Contractors and other non-employee individuals.</w:t>
      </w:r>
    </w:p>
    <w:p w14:paraId="0000000C" w14:textId="77777777" w:rsidR="00B55BD3" w:rsidRDefault="00C664D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w:t>
      </w:r>
    </w:p>
    <w:p w14:paraId="0000000D" w14:textId="77777777" w:rsidR="00B55BD3" w:rsidRDefault="00C664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you feel you have been treated inappropriately and this policy applies to you, you may utilize SBHS’s grievance procedure. While SBHS cannot guarantee that initiating a grievance will result in a “change” or “correction” to the satisfaction of a grieving employee, SBHS believes it to be very important that employees have a clearly defined avenue through which significant concerns can be aired and, hopefully, quickly resolved.</w:t>
      </w:r>
    </w:p>
    <w:p w14:paraId="0000000E" w14:textId="77777777" w:rsidR="00B55BD3" w:rsidRDefault="00C664D6">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grievances may include without limitation, dismissal, suspension, involuntary transfer, and promotion. In most cases, compensation is not a proper subject for consideration under this procedure.</w:t>
      </w:r>
    </w:p>
    <w:p w14:paraId="0000000F" w14:textId="77777777" w:rsidR="00B55BD3" w:rsidRDefault="00C664D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employee who feels that he/she has a grievance must adhere to the following procedure: </w:t>
      </w:r>
      <w:r>
        <w:rPr>
          <w:rFonts w:ascii="Times New Roman" w:eastAsia="Times New Roman" w:hAnsi="Times New Roman" w:cs="Times New Roman"/>
          <w:sz w:val="24"/>
          <w:szCs w:val="24"/>
        </w:rPr>
        <w:br/>
      </w:r>
    </w:p>
    <w:p w14:paraId="00000010" w14:textId="77777777" w:rsidR="00B55BD3" w:rsidRDefault="00C664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Step One:</w:t>
      </w:r>
      <w:r>
        <w:rPr>
          <w:rFonts w:ascii="Times New Roman" w:eastAsia="Times New Roman" w:hAnsi="Times New Roman" w:cs="Times New Roman"/>
          <w:sz w:val="24"/>
          <w:szCs w:val="24"/>
        </w:rPr>
        <w:tab/>
        <w:t xml:space="preserve">The employee must first discuss the problem/issue with his immediate supervisor. The problem/issue may be presented orally or in writing but must be brought forward within ten (10) calendar days of its occurrence or the employee’s knowledge of its occurrence. The supervisor must provide the employee with a written response within three (3) days of receiving the grievance. Where the decision of the supervisor must be mailed to an aggrieved employee, the decision shall be sent by certified mail with a return receipt requested.  If the problem/issue is not resolved to the satisfaction of the employee, or if the problem/issue involves the conduct of the immediate supervisor, then the employee may proceed immediately to Step </w:t>
      </w:r>
      <w:r>
        <w:rPr>
          <w:rFonts w:ascii="Times New Roman" w:eastAsia="Times New Roman" w:hAnsi="Times New Roman" w:cs="Times New Roman"/>
          <w:sz w:val="24"/>
          <w:szCs w:val="24"/>
        </w:rPr>
        <w:lastRenderedPageBreak/>
        <w:t>Two.</w:t>
      </w:r>
      <w:r>
        <w:rPr>
          <w:rFonts w:ascii="Times New Roman" w:eastAsia="Times New Roman" w:hAnsi="Times New Roman" w:cs="Times New Roman"/>
          <w:sz w:val="24"/>
          <w:szCs w:val="24"/>
        </w:rPr>
        <w:br/>
      </w:r>
    </w:p>
    <w:p w14:paraId="00000011" w14:textId="77777777" w:rsidR="00B55BD3" w:rsidRDefault="00C664D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Step Two:</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Within three (3) business days following the receipt of the supervisor’s decision,</w:t>
      </w:r>
      <w:r>
        <w:rPr>
          <w:rFonts w:ascii="Times New Roman" w:eastAsia="Times New Roman" w:hAnsi="Times New Roman" w:cs="Times New Roman"/>
          <w:sz w:val="24"/>
          <w:szCs w:val="24"/>
        </w:rPr>
        <w:t xml:space="preserve"> the employee may appeal the decision </w:t>
      </w:r>
      <w:r>
        <w:rPr>
          <w:rFonts w:ascii="Times New Roman" w:eastAsia="Times New Roman" w:hAnsi="Times New Roman" w:cs="Times New Roman"/>
          <w:sz w:val="24"/>
          <w:szCs w:val="24"/>
          <w:u w:val="single"/>
        </w:rPr>
        <w:t xml:space="preserve">in writing </w:t>
      </w:r>
      <w:r>
        <w:rPr>
          <w:rFonts w:ascii="Times New Roman" w:eastAsia="Times New Roman" w:hAnsi="Times New Roman" w:cs="Times New Roman"/>
          <w:sz w:val="24"/>
          <w:szCs w:val="24"/>
        </w:rPr>
        <w:t>to the Human Resources Officer. The written grievance document must include the following: 1) the relief sought and the reason(s) for requesting such a relief; and 2) a statement that an attempt to resolve the grievance at Step One was made or that the problem/issue involves the conduct of the immediate supervisor. The Human Resources Officer will respond to the grievance with fourteen (14) calendar days. If the Human Resources Officer fails to respond within this time frame, or is unwilling to adjust the grievance to satisfaction of the employee, then the employee may proceed to Step Three.</w:t>
      </w:r>
      <w:r>
        <w:rPr>
          <w:rFonts w:ascii="Times New Roman" w:eastAsia="Times New Roman" w:hAnsi="Times New Roman" w:cs="Times New Roman"/>
          <w:sz w:val="24"/>
          <w:szCs w:val="24"/>
        </w:rPr>
        <w:br/>
      </w:r>
    </w:p>
    <w:p w14:paraId="00000012" w14:textId="77777777" w:rsidR="00B55BD3" w:rsidRDefault="00C664D6">
      <w:pP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Step Three:</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Within twenty-eight (28) calendar days of the time the facts upon which the grievance is based became available to the employee,</w:t>
      </w:r>
      <w:r>
        <w:rPr>
          <w:rFonts w:ascii="Times New Roman" w:eastAsia="Times New Roman" w:hAnsi="Times New Roman" w:cs="Times New Roman"/>
          <w:sz w:val="24"/>
          <w:szCs w:val="24"/>
        </w:rPr>
        <w:t xml:space="preserve"> the employee must submit his grievance </w:t>
      </w:r>
      <w:r>
        <w:rPr>
          <w:rFonts w:ascii="Times New Roman" w:eastAsia="Times New Roman" w:hAnsi="Times New Roman" w:cs="Times New Roman"/>
          <w:sz w:val="24"/>
          <w:szCs w:val="24"/>
          <w:u w:val="single"/>
        </w:rPr>
        <w:t>in writing</w:t>
      </w:r>
      <w:r>
        <w:rPr>
          <w:rFonts w:ascii="Times New Roman" w:eastAsia="Times New Roman" w:hAnsi="Times New Roman" w:cs="Times New Roman"/>
          <w:sz w:val="24"/>
          <w:szCs w:val="24"/>
        </w:rPr>
        <w:t xml:space="preserve"> to SBHS’s Executive Director. The written grievance document must include the following: 1) the relief sought and the reason(s) for requesting such relief; and 2) a statement that Steps One and Two have been exhausted as required by this procedure. The Executive Director shall review the grievance and may choose to meet with the employee and/or others who might have a work-related interest in the grievance. Within a reasonable period of time, the Executive Director will respond in writing to the employee’s grievance. </w:t>
      </w:r>
      <w:r>
        <w:rPr>
          <w:rFonts w:ascii="Times New Roman" w:eastAsia="Times New Roman" w:hAnsi="Times New Roman" w:cs="Times New Roman"/>
          <w:b/>
          <w:sz w:val="24"/>
          <w:szCs w:val="24"/>
        </w:rPr>
        <w:t>THE DECISION OF THE EXECUTIVE DIRECTOR SHALL BE FINAL.</w:t>
      </w:r>
    </w:p>
    <w:p w14:paraId="00000013" w14:textId="77777777" w:rsidR="00B55BD3" w:rsidRDefault="00C664D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In an instance where the matter being grieved is against the Executive Director, the process </w:t>
      </w:r>
      <w:r>
        <w:rPr>
          <w:rFonts w:ascii="Times New Roman" w:eastAsia="Times New Roman" w:hAnsi="Times New Roman" w:cs="Times New Roman"/>
          <w:b/>
          <w:sz w:val="24"/>
          <w:szCs w:val="24"/>
        </w:rPr>
        <w:t xml:space="preserve">must </w:t>
      </w:r>
      <w:r>
        <w:rPr>
          <w:rFonts w:ascii="Times New Roman" w:eastAsia="Times New Roman" w:hAnsi="Times New Roman" w:cs="Times New Roman"/>
          <w:sz w:val="24"/>
          <w:szCs w:val="24"/>
        </w:rPr>
        <w:t xml:space="preserve">be followed from steps one to two. Employees who wish to grieve an action of the Executive Director may not go directly to the Board of Directors; they must follow the steps through step two. The Human Resources Department shall conduct an investigation into the complaint and prepare a report for the review of the Board of Directors. The Board, following that review, shall either uphold the decision of the Executive Director or present its own decision without further hearing. That decision shall be final. The Board will not participate in any grievances other than those filed against the Executive Director. </w:t>
      </w:r>
    </w:p>
    <w:p w14:paraId="00000014" w14:textId="77777777" w:rsidR="00B55BD3" w:rsidRDefault="00B55BD3">
      <w:pPr>
        <w:rPr>
          <w:rFonts w:ascii="Times New Roman" w:eastAsia="Times New Roman" w:hAnsi="Times New Roman" w:cs="Times New Roman"/>
          <w:b/>
          <w:sz w:val="24"/>
          <w:szCs w:val="24"/>
        </w:rPr>
      </w:pPr>
    </w:p>
    <w:p w14:paraId="00000015" w14:textId="77777777" w:rsidR="00B55BD3" w:rsidRDefault="00C664D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Note:  Nothing in this policy shall be construed to prohibit an employee from bringing a problem or concern to the attention of a superior outside the normal chain of command. However, all employees should understand that the superior may direct the complaining employee to attempt first resolve the situation through his immediate supervisor or to follow the established grievance procedure framework.</w:t>
      </w:r>
    </w:p>
    <w:sectPr w:rsidR="00B55BD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D6D2" w14:textId="77777777" w:rsidR="00BC3EA3" w:rsidRDefault="00BC3EA3">
      <w:pPr>
        <w:spacing w:after="0" w:line="240" w:lineRule="auto"/>
      </w:pPr>
      <w:r>
        <w:separator/>
      </w:r>
    </w:p>
  </w:endnote>
  <w:endnote w:type="continuationSeparator" w:id="0">
    <w:p w14:paraId="1F9C7CBB" w14:textId="77777777" w:rsidR="00BC3EA3" w:rsidRDefault="00BC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B55BD3" w:rsidRDefault="00B55BD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B854" w14:textId="77777777" w:rsidR="00BC3EA3" w:rsidRDefault="00BC3EA3">
      <w:pPr>
        <w:spacing w:after="0" w:line="240" w:lineRule="auto"/>
      </w:pPr>
      <w:r>
        <w:separator/>
      </w:r>
    </w:p>
  </w:footnote>
  <w:footnote w:type="continuationSeparator" w:id="0">
    <w:p w14:paraId="755A8B15" w14:textId="77777777" w:rsidR="00BC3EA3" w:rsidRDefault="00BC3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55CE1"/>
    <w:multiLevelType w:val="multilevel"/>
    <w:tmpl w:val="DF6E2EA0"/>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16cid:durableId="156212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D3"/>
    <w:rsid w:val="00B55BD3"/>
    <w:rsid w:val="00BC3EA3"/>
    <w:rsid w:val="00C664D6"/>
    <w:rsid w:val="00E97B02"/>
    <w:rsid w:val="00F1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46CF"/>
  <w15:docId w15:val="{8B3D445F-31A6-4051-8852-E9C6D40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3</cp:revision>
  <dcterms:created xsi:type="dcterms:W3CDTF">2022-03-25T16:49:00Z</dcterms:created>
  <dcterms:modified xsi:type="dcterms:W3CDTF">2023-05-04T17:49:00Z</dcterms:modified>
</cp:coreProperties>
</file>