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BBF3" w14:textId="77777777" w:rsidR="007437D0" w:rsidRPr="00857B86" w:rsidRDefault="007437D0" w:rsidP="007437D0">
      <w:pPr>
        <w:shd w:val="clear" w:color="auto" w:fill="FFFFFF"/>
        <w:tabs>
          <w:tab w:val="left" w:pos="5190"/>
        </w:tabs>
        <w:spacing w:line="331" w:lineRule="auto"/>
        <w:rPr>
          <w:b/>
          <w:sz w:val="28"/>
          <w:szCs w:val="28"/>
          <w:u w:val="single"/>
        </w:rPr>
      </w:pPr>
      <w:bookmarkStart w:id="0" w:name="_Toc297627494"/>
      <w:bookmarkStart w:id="1" w:name="_Toc297628617"/>
      <w:bookmarkStart w:id="2" w:name="_Toc297632551"/>
      <w:bookmarkStart w:id="3" w:name="_Toc297633218"/>
      <w:bookmarkStart w:id="4" w:name="_Toc297636166"/>
      <w:bookmarkStart w:id="5" w:name="_Toc297636361"/>
      <w:bookmarkStart w:id="6" w:name="_Toc297649142"/>
      <w:bookmarkStart w:id="7" w:name="_Toc297709699"/>
      <w:bookmarkStart w:id="8" w:name="_Toc297716621"/>
      <w:bookmarkStart w:id="9" w:name="_Toc297716865"/>
      <w:bookmarkStart w:id="10" w:name="_Toc297720950"/>
      <w:bookmarkStart w:id="11" w:name="_Toc391381035"/>
      <w:bookmarkStart w:id="12" w:name="_Toc521424272"/>
      <w:r>
        <w:rPr>
          <w:b/>
          <w:sz w:val="28"/>
          <w:szCs w:val="28"/>
          <w:u w:val="single"/>
        </w:rPr>
        <w:t>Subject: Corporate Compliance Plan</w:t>
      </w:r>
    </w:p>
    <w:p w14:paraId="10414C25" w14:textId="413ADC0A"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 xml:space="preserve">Date Effective: </w:t>
      </w:r>
    </w:p>
    <w:p w14:paraId="3412EC60" w14:textId="77777777"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Date Reviewed:_______________________</w:t>
      </w:r>
      <w:r w:rsidRPr="004C1C2B">
        <w:rPr>
          <w:rFonts w:ascii="Times New Roman" w:hAnsi="Times New Roman" w:cs="Times New Roman"/>
          <w:b/>
          <w:sz w:val="24"/>
          <w:szCs w:val="24"/>
        </w:rPr>
        <w:tab/>
        <w:t>Reviewed By:__________________</w:t>
      </w:r>
    </w:p>
    <w:p w14:paraId="5502FCE9" w14:textId="77777777"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Date Reviewed:_______________________</w:t>
      </w:r>
      <w:r w:rsidRPr="004C1C2B">
        <w:rPr>
          <w:rFonts w:ascii="Times New Roman" w:hAnsi="Times New Roman" w:cs="Times New Roman"/>
          <w:b/>
          <w:sz w:val="24"/>
          <w:szCs w:val="24"/>
        </w:rPr>
        <w:tab/>
        <w:t>Reviewed By:__________________</w:t>
      </w:r>
    </w:p>
    <w:p w14:paraId="6EAD4EE8" w14:textId="77777777"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Date Reviewed:_______________________</w:t>
      </w:r>
      <w:r w:rsidRPr="004C1C2B">
        <w:rPr>
          <w:rFonts w:ascii="Times New Roman" w:hAnsi="Times New Roman" w:cs="Times New Roman"/>
          <w:b/>
          <w:sz w:val="24"/>
          <w:szCs w:val="24"/>
        </w:rPr>
        <w:tab/>
        <w:t>Reviewed By:__________________</w:t>
      </w:r>
    </w:p>
    <w:p w14:paraId="09B91970" w14:textId="77777777"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Approved By: _________________________________________________</w:t>
      </w:r>
    </w:p>
    <w:p w14:paraId="1D119A9B" w14:textId="6A28EE8E" w:rsidR="007437D0" w:rsidRPr="004C1C2B" w:rsidRDefault="007437D0" w:rsidP="007437D0">
      <w:pPr>
        <w:tabs>
          <w:tab w:val="left" w:pos="90"/>
          <w:tab w:val="left" w:pos="204"/>
        </w:tabs>
        <w:spacing w:after="0" w:line="238" w:lineRule="exact"/>
        <w:ind w:left="90"/>
        <w:rPr>
          <w:rFonts w:ascii="Times New Roman" w:hAnsi="Times New Roman" w:cs="Times New Roman"/>
          <w:b/>
          <w:sz w:val="24"/>
          <w:szCs w:val="24"/>
        </w:rPr>
      </w:pPr>
      <w:r w:rsidRPr="004C1C2B">
        <w:rPr>
          <w:rFonts w:ascii="Times New Roman" w:hAnsi="Times New Roman" w:cs="Times New Roman"/>
          <w:b/>
          <w:sz w:val="24"/>
          <w:szCs w:val="24"/>
        </w:rPr>
        <w:t xml:space="preserve">                         </w:t>
      </w:r>
      <w:r w:rsidR="004C1C2B" w:rsidRPr="004C1C2B">
        <w:rPr>
          <w:rFonts w:ascii="Times New Roman" w:hAnsi="Times New Roman" w:cs="Times New Roman"/>
          <w:b/>
          <w:sz w:val="24"/>
          <w:szCs w:val="24"/>
        </w:rPr>
        <w:t xml:space="preserve">   </w:t>
      </w:r>
      <w:r w:rsidR="005254A4">
        <w:rPr>
          <w:rFonts w:ascii="Times New Roman" w:hAnsi="Times New Roman" w:cs="Times New Roman"/>
          <w:b/>
          <w:sz w:val="24"/>
          <w:szCs w:val="24"/>
        </w:rPr>
        <w:t xml:space="preserve"> </w:t>
      </w:r>
      <w:r w:rsidR="004C1C2B" w:rsidRPr="004C1C2B">
        <w:rPr>
          <w:rFonts w:ascii="Times New Roman" w:hAnsi="Times New Roman" w:cs="Times New Roman"/>
          <w:b/>
          <w:sz w:val="24"/>
          <w:szCs w:val="24"/>
        </w:rPr>
        <w:t xml:space="preserve"> Sarah Campbell, Executive Director</w:t>
      </w:r>
    </w:p>
    <w:p w14:paraId="4764F9A2" w14:textId="77777777" w:rsidR="007437D0" w:rsidRDefault="007437D0" w:rsidP="007437D0">
      <w:pPr>
        <w:shd w:val="clear" w:color="auto" w:fill="FFFFFF"/>
        <w:tabs>
          <w:tab w:val="left" w:pos="5190"/>
        </w:tabs>
        <w:spacing w:after="0" w:line="331" w:lineRule="auto"/>
        <w:rPr>
          <w:rFonts w:ascii="Arial" w:eastAsia="Arial" w:hAnsi="Arial" w:cs="Arial"/>
          <w:b/>
        </w:rPr>
      </w:pPr>
    </w:p>
    <w:p w14:paraId="07C9A71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r w:rsidRPr="003B19D0">
        <w:rPr>
          <w:rFonts w:ascii="Arial" w:eastAsia="Times New Roman" w:hAnsi="Arial" w:cs="Times New Roman"/>
          <w:b/>
          <w:bCs/>
          <w:sz w:val="26"/>
          <w:szCs w:val="26"/>
          <w:lang w:bidi="en-US"/>
        </w:rPr>
        <w:t>Introduction</w:t>
      </w:r>
      <w:bookmarkEnd w:id="0"/>
      <w:bookmarkEnd w:id="1"/>
      <w:bookmarkEnd w:id="2"/>
      <w:bookmarkEnd w:id="3"/>
      <w:bookmarkEnd w:id="4"/>
      <w:bookmarkEnd w:id="5"/>
      <w:bookmarkEnd w:id="6"/>
      <w:bookmarkEnd w:id="7"/>
      <w:bookmarkEnd w:id="8"/>
      <w:bookmarkEnd w:id="9"/>
      <w:bookmarkEnd w:id="10"/>
      <w:bookmarkEnd w:id="11"/>
      <w:bookmarkEnd w:id="12"/>
    </w:p>
    <w:p w14:paraId="5E1B5AF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A7DB87B" w14:textId="77777777" w:rsidR="003B19D0" w:rsidRPr="003B19D0" w:rsidRDefault="007B34ED" w:rsidP="003B19D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Sumter </w:t>
      </w:r>
      <w:r w:rsidR="003B19D0" w:rsidRPr="003B19D0">
        <w:rPr>
          <w:rFonts w:ascii="Times New Roman" w:eastAsia="Times New Roman" w:hAnsi="Times New Roman" w:cs="Times New Roman"/>
          <w:sz w:val="24"/>
          <w:szCs w:val="24"/>
          <w:lang w:bidi="en-US"/>
        </w:rPr>
        <w:t>Behavioral Health Services (SBHS) is dedicated to the delivery of chemical dependency treatment and recovery in an environment characterized by strict and total conformance with the highest standards of accountability for administration, clinical and financial management.  SBHS’ leadership is fully committed to the need to prevent and detect fraud, fiscal mismanagement and misappropriation of funds and therefore, to the development of a formal corporate compliance program to ensure ongoing monitoring and conformance with all legal and regulatory requirements.  Further, the organization is committed to the establishment, implementation and maintenance of a corporate compliance program that emphasizes (1) prevention of wrong doing – whether intentional or unintentional, (2) immediate reporting and investigation of questionable activities and practices without consequence to the reporting party and (3) timely correction of any situation which puts S</w:t>
      </w:r>
      <w:r w:rsidR="00D611D1">
        <w:rPr>
          <w:rFonts w:ascii="Times New Roman" w:eastAsia="Times New Roman" w:hAnsi="Times New Roman" w:cs="Times New Roman"/>
          <w:sz w:val="24"/>
          <w:szCs w:val="24"/>
          <w:lang w:bidi="en-US"/>
        </w:rPr>
        <w:t>BHS</w:t>
      </w:r>
      <w:r w:rsidR="003B19D0" w:rsidRPr="003B19D0">
        <w:rPr>
          <w:rFonts w:ascii="Times New Roman" w:eastAsia="Times New Roman" w:hAnsi="Times New Roman" w:cs="Times New Roman"/>
          <w:sz w:val="24"/>
          <w:szCs w:val="24"/>
          <w:lang w:bidi="en-US"/>
        </w:rPr>
        <w:t>, its leadership or staff, funding sources or consumers at risk.</w:t>
      </w:r>
    </w:p>
    <w:p w14:paraId="241B1F1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F84E8C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w:t>
      </w:r>
      <w:r w:rsidR="007B34ED">
        <w:rPr>
          <w:rFonts w:ascii="Times New Roman" w:eastAsia="Times New Roman" w:hAnsi="Times New Roman" w:cs="Times New Roman"/>
          <w:sz w:val="24"/>
          <w:szCs w:val="24"/>
          <w:lang w:bidi="en-US"/>
        </w:rPr>
        <w:t xml:space="preserve"> fundamental policy of Sumter</w:t>
      </w:r>
      <w:r w:rsidRPr="003B19D0">
        <w:rPr>
          <w:rFonts w:ascii="Times New Roman" w:eastAsia="Times New Roman" w:hAnsi="Times New Roman" w:cs="Times New Roman"/>
          <w:sz w:val="24"/>
          <w:szCs w:val="24"/>
          <w:lang w:bidi="en-US"/>
        </w:rPr>
        <w:t xml:space="preserve"> Behavioral Health Services that all of its business and other practices be conducted at all times in compliance with all applicable laws and regulations of the United States, the State of South Carolina, all other applicable local laws and ordinances and the generally accepted ethical standards and practices of the behavioral healthcare industry and SBHS’ own best practice.  The organization will demonstrate compliance at all times with the regulations of all governmental authorities and legally authorized agencies under whose authority it operates, including abuse reporting requirements, contractual requirement, and confidentiality requirements.</w:t>
      </w:r>
    </w:p>
    <w:p w14:paraId="68E4282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3E59A5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Board of Directors of S</w:t>
      </w:r>
      <w:r w:rsidR="007B34ED">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at its regularly scheduled meeting on</w:t>
      </w:r>
      <w:r w:rsidR="004A7284">
        <w:rPr>
          <w:rFonts w:ascii="Times New Roman" w:eastAsia="Times New Roman" w:hAnsi="Times New Roman" w:cs="Times New Roman"/>
          <w:sz w:val="24"/>
          <w:szCs w:val="24"/>
          <w:lang w:bidi="en-US"/>
        </w:rPr>
        <w:t xml:space="preserve"> February 3, 2022</w:t>
      </w:r>
      <w:r w:rsidRPr="003B19D0">
        <w:rPr>
          <w:rFonts w:ascii="Times New Roman" w:eastAsia="Times New Roman" w:hAnsi="Times New Roman" w:cs="Times New Roman"/>
          <w:sz w:val="24"/>
          <w:szCs w:val="24"/>
          <w:lang w:bidi="en-US"/>
        </w:rPr>
        <w:t xml:space="preserve">, adopted the resolution and approved the development of a Corporate Compliance Plan.  By formal resolution, the Board has delegated overall responsibility for the Corporate Compliance Program to the Executive Director.  The Executive Director will oversee the action of the Corporate Compliance Officer, nominated by the Executive Director to assist in the development and implementation of the Corporate Compliance Plan.  The Board of Officers voted and approved the appointment of the Corporate Compliance Officer (CCO), who will provide reports to the Board on matter pertaining to the program.  The Plan was developed and adopted by the Board of Directors on </w:t>
      </w:r>
      <w:r w:rsidR="004A7284">
        <w:rPr>
          <w:rFonts w:ascii="Times New Roman" w:eastAsia="Times New Roman" w:hAnsi="Times New Roman" w:cs="Times New Roman"/>
          <w:sz w:val="24"/>
          <w:szCs w:val="24"/>
          <w:lang w:bidi="en-US"/>
        </w:rPr>
        <w:t>February 3, 2022</w:t>
      </w:r>
      <w:r w:rsidRPr="003B19D0">
        <w:rPr>
          <w:rFonts w:ascii="Times New Roman" w:eastAsia="Times New Roman" w:hAnsi="Times New Roman" w:cs="Times New Roman"/>
          <w:sz w:val="24"/>
          <w:szCs w:val="24"/>
          <w:lang w:bidi="en-US"/>
        </w:rPr>
        <w:t>.</w:t>
      </w:r>
    </w:p>
    <w:p w14:paraId="6A5FCA1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7D881D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Plan is intended as a guide to help implement S</w:t>
      </w:r>
      <w:r w:rsidR="00900F65">
        <w:rPr>
          <w:rFonts w:ascii="Times New Roman" w:eastAsia="Times New Roman" w:hAnsi="Times New Roman" w:cs="Times New Roman"/>
          <w:sz w:val="24"/>
          <w:szCs w:val="24"/>
          <w:lang w:bidi="en-US"/>
        </w:rPr>
        <w:t>umter Behavioral Health</w:t>
      </w:r>
      <w:r w:rsidRPr="003B19D0">
        <w:rPr>
          <w:rFonts w:ascii="Times New Roman" w:eastAsia="Times New Roman" w:hAnsi="Times New Roman" w:cs="Times New Roman"/>
          <w:sz w:val="24"/>
          <w:szCs w:val="24"/>
          <w:lang w:bidi="en-US"/>
        </w:rPr>
        <w:t xml:space="preserve"> policy of compliance with all applicable standards.  The specific laws, regulations, codes and ethical standards that govern behavioral health care are too numerous to list in the Plan.  Fundamentally, </w:t>
      </w:r>
      <w:r w:rsidRPr="003B19D0">
        <w:rPr>
          <w:rFonts w:ascii="Times New Roman" w:eastAsia="Times New Roman" w:hAnsi="Times New Roman" w:cs="Times New Roman"/>
          <w:sz w:val="24"/>
          <w:szCs w:val="24"/>
          <w:lang w:bidi="en-US"/>
        </w:rPr>
        <w:lastRenderedPageBreak/>
        <w:t>all parties involved with SBHS, whether employed, contractual or volunteer, are expected to conduct all business activities honestly and fairly.  Any form of lying, cheating, deceit, scheming, trickery or misrepresentation of fact in any form is expressly forbidden by this plan and by organizational policy.</w:t>
      </w:r>
    </w:p>
    <w:p w14:paraId="47F9D26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6095D0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plan applies to all Board members, employees, clinical staff, volunteers, interns, independent contractors, consultants and others doing business with SBHS (hereinafter referred to as Employees or Contractors).  Each Employee or Contractor is responsible for his or her own conduct in complying with the spirit, intent and content of this plan.</w:t>
      </w:r>
    </w:p>
    <w:p w14:paraId="4041FA4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E2B6CD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Corporate Compliance Plan will be distributed and explained to all Employees and Contractors.  In addition, supplemental data dealing with specific topics may be distributed to employees or contractors and reviewed as deemed appropriate.  The Plan is monitored on a regular basis and reviewed no less than annually by the Corporate Compliance Officer (CCO) in coordination with the Executive Committee and the Board of Officers.  The CCO shall present an annual report to the Bo</w:t>
      </w:r>
      <w:r w:rsidR="00B6542C">
        <w:rPr>
          <w:rFonts w:ascii="Times New Roman" w:eastAsia="Times New Roman" w:hAnsi="Times New Roman" w:cs="Times New Roman"/>
          <w:sz w:val="24"/>
          <w:szCs w:val="24"/>
          <w:lang w:bidi="en-US"/>
        </w:rPr>
        <w:t xml:space="preserve">ard and the Executive Director </w:t>
      </w:r>
      <w:r w:rsidRPr="003B19D0">
        <w:rPr>
          <w:rFonts w:ascii="Times New Roman" w:eastAsia="Times New Roman" w:hAnsi="Times New Roman" w:cs="Times New Roman"/>
          <w:sz w:val="24"/>
          <w:szCs w:val="24"/>
          <w:lang w:bidi="en-US"/>
        </w:rPr>
        <w:t>to include the minimum: (1) a summary of all allegations, investigations and/or complaints processed in the preceding 12 months in conjunction to the Corporate Compliance Program, (2) a complete description of all corrective actions taken, and (3) any recommendations for changes or amendments to the organizations policies and procedures.</w:t>
      </w:r>
    </w:p>
    <w:p w14:paraId="22FBD91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2C3FE6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performance of his/her duties, the CCO shall have direct and unimpeded access to the Board of Officers and the organization’s accounting firm and/or legal counsel for matters pertaining to corporate compliance.  As part of risk management, the CCO shall schedule, as necessary, collaborate with, and monitor the regular and periodic review of risk areas by competent persons external to the organization.  Such reviews shall be conducted as a way to ensure ongoing conformance to billing, accounting, and collections regulations imposed by federal government and other third party funding sources.  More critically, these reviews shall augment the organization’s annual audit of its accounting system and provide an additional, internal measure to ensure conformance to billing and coding policies and practices (able to withstand the scrutiny of any regulatory audit or examination).</w:t>
      </w:r>
    </w:p>
    <w:p w14:paraId="240488D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D0299D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CCO may add or delete subjects as and if warranted, however these subjects will receive the approval of the Board of Officers.  As part of an overall administration of the plan, the SBHS staff will receive ongoing training regarding issues of corporate compliance, HIPAA, and best practices, as well as possible consequences for the willful, inadvertent or other failure to comply with the policies and procedures set forth in this plan.  </w:t>
      </w:r>
      <w:r w:rsidR="00893EF4">
        <w:rPr>
          <w:rFonts w:ascii="Times New Roman" w:eastAsia="Times New Roman" w:hAnsi="Times New Roman" w:cs="Times New Roman"/>
          <w:sz w:val="24"/>
          <w:szCs w:val="24"/>
          <w:lang w:bidi="en-US"/>
        </w:rPr>
        <w:t xml:space="preserve">Sumter Behavioral Health Services </w:t>
      </w:r>
      <w:r w:rsidRPr="003B19D0">
        <w:rPr>
          <w:rFonts w:ascii="Times New Roman" w:eastAsia="Times New Roman" w:hAnsi="Times New Roman" w:cs="Times New Roman"/>
          <w:sz w:val="24"/>
          <w:szCs w:val="24"/>
          <w:lang w:bidi="en-US"/>
        </w:rPr>
        <w:t>will obtain legal counselor as necessary from a local law firm and from the Department of Alcohol and Other Drug Abuse Services.</w:t>
      </w:r>
    </w:p>
    <w:p w14:paraId="47D5937E" w14:textId="77777777"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14:paraId="67882B4D" w14:textId="77777777"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14:paraId="6DF223B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3" w:name="_Toc297627495"/>
      <w:bookmarkStart w:id="14" w:name="_Toc297628618"/>
      <w:bookmarkStart w:id="15" w:name="_Toc297632552"/>
      <w:bookmarkStart w:id="16" w:name="_Toc297633219"/>
      <w:bookmarkStart w:id="17" w:name="_Toc297636167"/>
      <w:bookmarkStart w:id="18" w:name="_Toc297636362"/>
      <w:bookmarkStart w:id="19" w:name="_Toc297649143"/>
      <w:bookmarkStart w:id="20" w:name="_Toc297709700"/>
      <w:bookmarkStart w:id="21" w:name="_Toc297716622"/>
      <w:bookmarkStart w:id="22" w:name="_Toc297716866"/>
      <w:bookmarkStart w:id="23" w:name="_Toc297720951"/>
      <w:bookmarkStart w:id="24" w:name="_Toc391381036"/>
      <w:bookmarkStart w:id="25" w:name="_Toc521424273"/>
      <w:r w:rsidRPr="003B19D0">
        <w:rPr>
          <w:rFonts w:ascii="Arial" w:eastAsia="Times New Roman" w:hAnsi="Arial" w:cs="Times New Roman"/>
          <w:b/>
          <w:bCs/>
          <w:sz w:val="26"/>
          <w:szCs w:val="26"/>
          <w:lang w:bidi="en-US"/>
        </w:rPr>
        <w:t>Values and Business Conduct</w:t>
      </w:r>
      <w:bookmarkEnd w:id="13"/>
      <w:bookmarkEnd w:id="14"/>
      <w:bookmarkEnd w:id="15"/>
      <w:bookmarkEnd w:id="16"/>
      <w:bookmarkEnd w:id="17"/>
      <w:bookmarkEnd w:id="18"/>
      <w:bookmarkEnd w:id="19"/>
      <w:bookmarkEnd w:id="20"/>
      <w:bookmarkEnd w:id="21"/>
      <w:bookmarkEnd w:id="22"/>
      <w:bookmarkEnd w:id="23"/>
      <w:bookmarkEnd w:id="24"/>
      <w:bookmarkEnd w:id="25"/>
    </w:p>
    <w:p w14:paraId="7D509E7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8DBE844" w14:textId="77777777" w:rsidR="003B19D0" w:rsidRPr="003B19D0" w:rsidRDefault="00893EF4" w:rsidP="003B19D0">
      <w:pPr>
        <w:spacing w:after="0" w:line="240" w:lineRule="auto"/>
        <w:ind w:right="-9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w:t>
      </w:r>
      <w:r w:rsidR="003B19D0" w:rsidRPr="003B19D0">
        <w:rPr>
          <w:rFonts w:ascii="Times New Roman" w:eastAsia="Times New Roman" w:hAnsi="Times New Roman" w:cs="Times New Roman"/>
          <w:sz w:val="24"/>
          <w:szCs w:val="24"/>
          <w:lang w:bidi="en-US"/>
        </w:rPr>
        <w:t xml:space="preserve"> Behavioral Health Services e</w:t>
      </w:r>
      <w:r w:rsidR="00B6542C">
        <w:rPr>
          <w:rFonts w:ascii="Times New Roman" w:eastAsia="Times New Roman" w:hAnsi="Times New Roman" w:cs="Times New Roman"/>
          <w:sz w:val="24"/>
          <w:szCs w:val="24"/>
          <w:lang w:bidi="en-US"/>
        </w:rPr>
        <w:t xml:space="preserve">xists to provide </w:t>
      </w:r>
      <w:r w:rsidR="003B19D0" w:rsidRPr="003B19D0">
        <w:rPr>
          <w:rFonts w:ascii="Times New Roman" w:eastAsia="Times New Roman" w:hAnsi="Times New Roman" w:cs="Times New Roman"/>
          <w:sz w:val="24"/>
          <w:szCs w:val="24"/>
          <w:lang w:bidi="en-US"/>
        </w:rPr>
        <w:t xml:space="preserve">substance use disorder treatment needs of </w:t>
      </w:r>
      <w:r>
        <w:rPr>
          <w:rFonts w:ascii="Times New Roman" w:eastAsia="Times New Roman" w:hAnsi="Times New Roman" w:cs="Times New Roman"/>
          <w:sz w:val="24"/>
          <w:szCs w:val="24"/>
          <w:lang w:bidi="en-US"/>
        </w:rPr>
        <w:t xml:space="preserve">Sumter </w:t>
      </w:r>
      <w:r w:rsidR="003B19D0" w:rsidRPr="003B19D0">
        <w:rPr>
          <w:rFonts w:ascii="Times New Roman" w:eastAsia="Times New Roman" w:hAnsi="Times New Roman" w:cs="Times New Roman"/>
          <w:sz w:val="24"/>
          <w:szCs w:val="24"/>
          <w:lang w:bidi="en-US"/>
        </w:rPr>
        <w:t xml:space="preserve">County; therefore, it must have policies in place to govern the personal, professional, </w:t>
      </w:r>
      <w:r w:rsidR="003B19D0" w:rsidRPr="003B19D0">
        <w:rPr>
          <w:rFonts w:ascii="Times New Roman" w:eastAsia="Times New Roman" w:hAnsi="Times New Roman" w:cs="Times New Roman"/>
          <w:sz w:val="24"/>
          <w:szCs w:val="24"/>
          <w:lang w:bidi="en-US"/>
        </w:rPr>
        <w:lastRenderedPageBreak/>
        <w:t xml:space="preserve">business ethics of the staff.  As a foundation, </w:t>
      </w:r>
      <w:r>
        <w:rPr>
          <w:rFonts w:ascii="Times New Roman" w:eastAsia="Times New Roman" w:hAnsi="Times New Roman" w:cs="Times New Roman"/>
          <w:sz w:val="24"/>
          <w:szCs w:val="24"/>
          <w:lang w:bidi="en-US"/>
        </w:rPr>
        <w:t>SBHS</w:t>
      </w:r>
      <w:r w:rsidR="003B19D0" w:rsidRPr="003B19D0">
        <w:rPr>
          <w:rFonts w:ascii="Times New Roman" w:eastAsia="Times New Roman" w:hAnsi="Times New Roman" w:cs="Times New Roman"/>
          <w:sz w:val="24"/>
          <w:szCs w:val="24"/>
          <w:lang w:bidi="en-US"/>
        </w:rPr>
        <w:t xml:space="preserve"> is guided by the following principles relating to values and business conduct:</w:t>
      </w:r>
    </w:p>
    <w:p w14:paraId="476A329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024E743" w14:textId="77777777" w:rsidR="003B19D0" w:rsidRPr="003B19D0" w:rsidRDefault="003B19D0" w:rsidP="003B19D0">
      <w:pPr>
        <w:spacing w:after="0" w:line="240" w:lineRule="auto"/>
        <w:rPr>
          <w:rFonts w:ascii="Times New Roman" w:eastAsia="Times New Roman" w:hAnsi="Times New Roman" w:cs="Times New Roman"/>
          <w:b/>
          <w:sz w:val="24"/>
          <w:szCs w:val="24"/>
          <w:lang w:bidi="en-US"/>
        </w:rPr>
      </w:pPr>
      <w:bookmarkStart w:id="26" w:name="_Toc297627496"/>
      <w:bookmarkStart w:id="27" w:name="_Toc297628619"/>
      <w:bookmarkStart w:id="28" w:name="_Toc297632553"/>
      <w:bookmarkStart w:id="29" w:name="_Toc297633220"/>
      <w:bookmarkStart w:id="30" w:name="_Toc297636168"/>
      <w:bookmarkStart w:id="31" w:name="_Toc297636363"/>
      <w:bookmarkStart w:id="32" w:name="_Toc297649144"/>
      <w:bookmarkStart w:id="33" w:name="_Toc297709701"/>
      <w:bookmarkStart w:id="34" w:name="_Toc297716623"/>
      <w:bookmarkStart w:id="35" w:name="_Toc297716867"/>
      <w:bookmarkStart w:id="36" w:name="_Toc297720952"/>
    </w:p>
    <w:p w14:paraId="32C8C597" w14:textId="77777777" w:rsidR="003B19D0" w:rsidRPr="003B19D0" w:rsidRDefault="003B19D0" w:rsidP="003B19D0">
      <w:pPr>
        <w:spacing w:after="0" w:line="240" w:lineRule="auto"/>
        <w:rPr>
          <w:rFonts w:ascii="Times New Roman" w:eastAsia="Times New Roman" w:hAnsi="Times New Roman" w:cs="Times New Roman"/>
          <w:b/>
          <w:sz w:val="24"/>
          <w:szCs w:val="24"/>
          <w:lang w:bidi="en-US"/>
        </w:rPr>
      </w:pPr>
      <w:r w:rsidRPr="003B19D0">
        <w:rPr>
          <w:rFonts w:ascii="Times New Roman" w:eastAsia="Times New Roman" w:hAnsi="Times New Roman" w:cs="Times New Roman"/>
          <w:b/>
          <w:sz w:val="24"/>
          <w:szCs w:val="24"/>
          <w:lang w:bidi="en-US"/>
        </w:rPr>
        <w:t>Values</w:t>
      </w:r>
      <w:bookmarkEnd w:id="26"/>
      <w:bookmarkEnd w:id="27"/>
      <w:bookmarkEnd w:id="28"/>
      <w:bookmarkEnd w:id="29"/>
      <w:bookmarkEnd w:id="30"/>
      <w:bookmarkEnd w:id="31"/>
      <w:bookmarkEnd w:id="32"/>
      <w:bookmarkEnd w:id="33"/>
      <w:bookmarkEnd w:id="34"/>
      <w:bookmarkEnd w:id="35"/>
      <w:bookmarkEnd w:id="36"/>
    </w:p>
    <w:p w14:paraId="5B50F9E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C913BFC" w14:textId="77777777"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Customer Service</w:t>
      </w:r>
      <w:r w:rsidRPr="003B19D0">
        <w:rPr>
          <w:rFonts w:ascii="Times New Roman" w:eastAsia="Times New Roman" w:hAnsi="Times New Roman" w:cs="Times New Roman"/>
          <w:sz w:val="24"/>
          <w:szCs w:val="24"/>
          <w:lang w:bidi="en-US"/>
        </w:rPr>
        <w:t>:  Responding in a meaningful, understandable, and prompt manner to the concerns and questions of our clients and stakeholder.  Customer service is guided by the principles inherent in the terms immediacy, courtesy, clarity and professionalism.</w:t>
      </w:r>
    </w:p>
    <w:p w14:paraId="7AB71D8B" w14:textId="77777777" w:rsidR="003B19D0" w:rsidRPr="003B19D0" w:rsidRDefault="003B19D0" w:rsidP="003B19D0">
      <w:pPr>
        <w:tabs>
          <w:tab w:val="left" w:pos="720"/>
        </w:tabs>
        <w:spacing w:after="0" w:line="240" w:lineRule="auto"/>
        <w:ind w:left="720"/>
        <w:contextualSpacing/>
        <w:rPr>
          <w:rFonts w:ascii="Times New Roman" w:eastAsia="Times New Roman" w:hAnsi="Times New Roman" w:cs="Times New Roman"/>
          <w:sz w:val="24"/>
          <w:szCs w:val="24"/>
          <w:lang w:bidi="en-US"/>
        </w:rPr>
      </w:pPr>
    </w:p>
    <w:p w14:paraId="5DF54605" w14:textId="77777777"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Staff</w:t>
      </w:r>
      <w:r w:rsidRPr="003B19D0">
        <w:rPr>
          <w:rFonts w:ascii="Times New Roman" w:eastAsia="Times New Roman" w:hAnsi="Times New Roman" w:cs="Times New Roman"/>
          <w:sz w:val="24"/>
          <w:szCs w:val="24"/>
          <w:lang w:bidi="en-US"/>
        </w:rPr>
        <w:t>:  Providing caring, competent, and ethical staff.</w:t>
      </w:r>
    </w:p>
    <w:p w14:paraId="258C16A5" w14:textId="77777777"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14:paraId="0A4D6FD7" w14:textId="77777777"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Teamwork</w:t>
      </w:r>
      <w:r w:rsidRPr="003B19D0">
        <w:rPr>
          <w:rFonts w:ascii="Times New Roman" w:eastAsia="Times New Roman" w:hAnsi="Times New Roman" w:cs="Times New Roman"/>
          <w:sz w:val="24"/>
          <w:szCs w:val="24"/>
          <w:lang w:bidi="en-US"/>
        </w:rPr>
        <w:t>:  Facilitating a continuum of care by working collaboratively with other community resources to accomplish our mutual missions.</w:t>
      </w:r>
    </w:p>
    <w:p w14:paraId="57C851E9" w14:textId="77777777"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14:paraId="3AFB4A6F" w14:textId="77777777" w:rsidR="003B19D0" w:rsidRPr="003B19D0" w:rsidRDefault="003B19D0" w:rsidP="003B19D0">
      <w:pPr>
        <w:numPr>
          <w:ilvl w:val="7"/>
          <w:numId w:val="11"/>
        </w:numPr>
        <w:tabs>
          <w:tab w:val="left" w:pos="720"/>
        </w:tabs>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Quality</w:t>
      </w:r>
      <w:r w:rsidRPr="003B19D0">
        <w:rPr>
          <w:rFonts w:ascii="Times New Roman" w:eastAsia="Times New Roman" w:hAnsi="Times New Roman" w:cs="Times New Roman"/>
          <w:sz w:val="24"/>
          <w:szCs w:val="24"/>
          <w:lang w:bidi="en-US"/>
        </w:rPr>
        <w:t>:  Meeting and endeavoring to exceed our clients’ needs and expectations as measured by the consumer and by improvement of community’s health.</w:t>
      </w:r>
    </w:p>
    <w:p w14:paraId="556368A7" w14:textId="77777777" w:rsidR="003B19D0" w:rsidRPr="003B19D0" w:rsidRDefault="003B19D0" w:rsidP="003B19D0">
      <w:pPr>
        <w:tabs>
          <w:tab w:val="left" w:pos="0"/>
        </w:tabs>
        <w:spacing w:after="0" w:line="240" w:lineRule="auto"/>
        <w:ind w:left="1440" w:right="-720" w:hanging="2520"/>
        <w:rPr>
          <w:rFonts w:ascii="Times New Roman" w:eastAsia="Times New Roman" w:hAnsi="Times New Roman" w:cs="Times New Roman"/>
          <w:sz w:val="24"/>
          <w:szCs w:val="24"/>
          <w:lang w:bidi="en-US"/>
        </w:rPr>
      </w:pPr>
    </w:p>
    <w:p w14:paraId="61B2B0D3" w14:textId="77777777" w:rsidR="003B19D0" w:rsidRPr="003B19D0" w:rsidRDefault="003B19D0" w:rsidP="003B19D0">
      <w:pPr>
        <w:numPr>
          <w:ilvl w:val="7"/>
          <w:numId w:val="11"/>
        </w:numPr>
        <w:tabs>
          <w:tab w:val="left" w:pos="0"/>
        </w:tabs>
        <w:spacing w:after="0" w:line="240" w:lineRule="auto"/>
        <w:ind w:left="720" w:righ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Humanity</w:t>
      </w:r>
      <w:r w:rsidRPr="003B19D0">
        <w:rPr>
          <w:rFonts w:ascii="Times New Roman" w:eastAsia="Times New Roman" w:hAnsi="Times New Roman" w:cs="Times New Roman"/>
          <w:sz w:val="24"/>
          <w:szCs w:val="24"/>
          <w:lang w:bidi="en-US"/>
        </w:rPr>
        <w:t>:  Believing that all individuals are entitled to recognition, rights, respect, and the opportunity to develop their potential.</w:t>
      </w:r>
    </w:p>
    <w:p w14:paraId="1F36668C" w14:textId="77777777"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14:paraId="0508BED0" w14:textId="77777777" w:rsidR="003B19D0" w:rsidRPr="003B19D0" w:rsidRDefault="003B19D0" w:rsidP="003B19D0">
      <w:pPr>
        <w:numPr>
          <w:ilvl w:val="7"/>
          <w:numId w:val="11"/>
        </w:numPr>
        <w:tabs>
          <w:tab w:val="left" w:pos="0"/>
        </w:tabs>
        <w:spacing w:after="0" w:line="240" w:lineRule="auto"/>
        <w:ind w:left="720" w:righ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Cost Effectiveness</w:t>
      </w:r>
      <w:r w:rsidRPr="003B19D0">
        <w:rPr>
          <w:rFonts w:ascii="Times New Roman" w:eastAsia="Times New Roman" w:hAnsi="Times New Roman" w:cs="Times New Roman"/>
          <w:sz w:val="24"/>
          <w:szCs w:val="24"/>
          <w:lang w:bidi="en-US"/>
        </w:rPr>
        <w:t>:  Providing the highest quality services at the lowest possible cost and delivering those services to our clients regardless of their ability to pay.</w:t>
      </w:r>
    </w:p>
    <w:p w14:paraId="3B8CDCA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5F990CB" w14:textId="77777777" w:rsidR="003B19D0" w:rsidRPr="003B19D0" w:rsidRDefault="003B19D0" w:rsidP="003B19D0">
      <w:pPr>
        <w:spacing w:after="0" w:line="240" w:lineRule="auto"/>
        <w:rPr>
          <w:rFonts w:ascii="Times New Roman" w:eastAsia="Times New Roman" w:hAnsi="Times New Roman" w:cs="Times New Roman"/>
          <w:b/>
          <w:sz w:val="24"/>
          <w:szCs w:val="24"/>
          <w:lang w:bidi="en-US"/>
        </w:rPr>
      </w:pPr>
      <w:bookmarkStart w:id="37" w:name="_Toc297627497"/>
      <w:bookmarkStart w:id="38" w:name="_Toc297628620"/>
      <w:bookmarkStart w:id="39" w:name="_Toc297632554"/>
      <w:bookmarkStart w:id="40" w:name="_Toc297633221"/>
      <w:bookmarkStart w:id="41" w:name="_Toc297636169"/>
      <w:bookmarkStart w:id="42" w:name="_Toc297636364"/>
      <w:bookmarkStart w:id="43" w:name="_Toc297649145"/>
      <w:bookmarkStart w:id="44" w:name="_Toc297709702"/>
      <w:bookmarkStart w:id="45" w:name="_Toc297716624"/>
      <w:bookmarkStart w:id="46" w:name="_Toc297716868"/>
      <w:bookmarkStart w:id="47" w:name="_Toc297720953"/>
      <w:r w:rsidRPr="003B19D0">
        <w:rPr>
          <w:rFonts w:ascii="Times New Roman" w:eastAsia="Times New Roman" w:hAnsi="Times New Roman" w:cs="Times New Roman"/>
          <w:b/>
          <w:sz w:val="24"/>
          <w:szCs w:val="24"/>
          <w:lang w:bidi="en-US"/>
        </w:rPr>
        <w:t>Business Conduct</w:t>
      </w:r>
      <w:bookmarkEnd w:id="37"/>
      <w:bookmarkEnd w:id="38"/>
      <w:bookmarkEnd w:id="39"/>
      <w:bookmarkEnd w:id="40"/>
      <w:bookmarkEnd w:id="41"/>
      <w:bookmarkEnd w:id="42"/>
      <w:bookmarkEnd w:id="43"/>
      <w:bookmarkEnd w:id="44"/>
      <w:bookmarkEnd w:id="45"/>
      <w:bookmarkEnd w:id="46"/>
      <w:bookmarkEnd w:id="47"/>
    </w:p>
    <w:p w14:paraId="72346FF8" w14:textId="77777777"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14:paraId="60B86E15" w14:textId="77777777"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Service</w:t>
      </w:r>
      <w:r w:rsidRPr="003B19D0">
        <w:rPr>
          <w:rFonts w:ascii="Times New Roman" w:eastAsia="Times New Roman" w:hAnsi="Times New Roman" w:cs="Times New Roman"/>
          <w:sz w:val="24"/>
          <w:szCs w:val="24"/>
          <w:lang w:bidi="en-US"/>
        </w:rPr>
        <w:t>:  To provide outstanding quality care to our client and their family.</w:t>
      </w:r>
    </w:p>
    <w:p w14:paraId="1E641889" w14:textId="77777777"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14:paraId="010E11BF" w14:textId="77777777"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Community</w:t>
      </w:r>
      <w:r w:rsidRPr="003B19D0">
        <w:rPr>
          <w:rFonts w:ascii="Times New Roman" w:eastAsia="Times New Roman" w:hAnsi="Times New Roman" w:cs="Times New Roman"/>
          <w:sz w:val="24"/>
          <w:szCs w:val="24"/>
          <w:lang w:bidi="en-US"/>
        </w:rPr>
        <w:t>:  Identifying and being responsive to needs of the community through ongoing participation, collaboration, and concern with community events.</w:t>
      </w:r>
    </w:p>
    <w:p w14:paraId="13CB74ED" w14:textId="77777777"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14:paraId="7F5165D6" w14:textId="77777777"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Competence</w:t>
      </w:r>
      <w:r w:rsidRPr="003B19D0">
        <w:rPr>
          <w:rFonts w:ascii="Times New Roman" w:eastAsia="Times New Roman" w:hAnsi="Times New Roman" w:cs="Times New Roman"/>
          <w:sz w:val="24"/>
          <w:szCs w:val="24"/>
          <w:lang w:bidi="en-US"/>
        </w:rPr>
        <w:t>:  Developing our proficiency as we work in concert with respect, cooperation and professionalism.</w:t>
      </w:r>
    </w:p>
    <w:p w14:paraId="70BCC1DB" w14:textId="77777777" w:rsidR="003B19D0" w:rsidRPr="003B19D0" w:rsidRDefault="003B19D0" w:rsidP="003B19D0">
      <w:pPr>
        <w:spacing w:after="0" w:line="240" w:lineRule="auto"/>
        <w:ind w:left="720"/>
        <w:contextualSpacing/>
        <w:rPr>
          <w:rFonts w:ascii="Times New Roman" w:eastAsia="Times New Roman" w:hAnsi="Times New Roman" w:cs="Times New Roman"/>
          <w:b/>
          <w:bCs/>
          <w:sz w:val="24"/>
          <w:szCs w:val="24"/>
          <w:lang w:bidi="en-US"/>
        </w:rPr>
      </w:pPr>
    </w:p>
    <w:p w14:paraId="1465E194" w14:textId="77777777" w:rsidR="003B19D0" w:rsidRPr="003B19D0" w:rsidRDefault="003B19D0" w:rsidP="003B19D0">
      <w:pPr>
        <w:numPr>
          <w:ilvl w:val="7"/>
          <w:numId w:val="15"/>
        </w:numPr>
        <w:spacing w:after="0" w:line="240" w:lineRule="auto"/>
        <w:ind w:left="72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Financial Viability</w:t>
      </w:r>
      <w:r w:rsidRPr="003B19D0">
        <w:rPr>
          <w:rFonts w:ascii="Times New Roman" w:eastAsia="Times New Roman" w:hAnsi="Times New Roman" w:cs="Times New Roman"/>
          <w:sz w:val="24"/>
          <w:szCs w:val="24"/>
          <w:lang w:bidi="en-US"/>
        </w:rPr>
        <w:t>:  Maintaining financial viability to ensure that we can efficiently provide for the future behavioral health care needs of the community we serve.</w:t>
      </w:r>
    </w:p>
    <w:p w14:paraId="238B975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D3A0E18"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sz w:val="24"/>
          <w:szCs w:val="24"/>
          <w:lang w:bidi="en-US"/>
        </w:rPr>
        <w:t>Witness Documents:</w:t>
      </w:r>
      <w:r w:rsidRPr="003B19D0">
        <w:rPr>
          <w:rFonts w:ascii="Times New Roman" w:eastAsia="Times New Roman" w:hAnsi="Times New Roman" w:cs="Times New Roman"/>
          <w:sz w:val="24"/>
          <w:szCs w:val="24"/>
          <w:lang w:bidi="en-US"/>
        </w:rPr>
        <w:t xml:space="preserve"> SBHS reimburses for and provides employee Notary Publics who witness legal and other documents, as needed.</w:t>
      </w:r>
    </w:p>
    <w:p w14:paraId="773B839C"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4134F028" w14:textId="77777777" w:rsidR="003B19D0" w:rsidRPr="003B19D0" w:rsidRDefault="003B19D0" w:rsidP="003B19D0">
      <w:pPr>
        <w:spacing w:after="0" w:line="240" w:lineRule="auto"/>
        <w:jc w:val="center"/>
        <w:rPr>
          <w:rFonts w:ascii="Times New Roman" w:eastAsia="Times New Roman" w:hAnsi="Times New Roman" w:cs="Times New Roman"/>
          <w:b/>
          <w:bCs/>
          <w:sz w:val="28"/>
          <w:szCs w:val="28"/>
          <w:lang w:bidi="en-US"/>
        </w:rPr>
      </w:pPr>
    </w:p>
    <w:p w14:paraId="26EE0B5F" w14:textId="77777777" w:rsidR="003B19D0" w:rsidRPr="003B19D0" w:rsidRDefault="003B19D0" w:rsidP="003B19D0">
      <w:pPr>
        <w:keepNext/>
        <w:spacing w:before="240" w:after="60" w:line="240" w:lineRule="auto"/>
        <w:outlineLvl w:val="1"/>
        <w:rPr>
          <w:rFonts w:ascii="Arial" w:eastAsia="Times New Roman" w:hAnsi="Arial" w:cs="Times New Roman"/>
          <w:b/>
          <w:bCs/>
          <w:i/>
          <w:iCs/>
          <w:sz w:val="28"/>
          <w:szCs w:val="28"/>
          <w:lang w:bidi="en-US"/>
        </w:rPr>
      </w:pPr>
      <w:bookmarkStart w:id="48" w:name="_Toc297627498"/>
      <w:bookmarkStart w:id="49" w:name="_Toc297628621"/>
      <w:bookmarkStart w:id="50" w:name="_Toc297632555"/>
      <w:bookmarkStart w:id="51" w:name="_Toc297633222"/>
      <w:bookmarkStart w:id="52" w:name="_Toc297636170"/>
      <w:bookmarkStart w:id="53" w:name="_Toc297636365"/>
      <w:bookmarkStart w:id="54" w:name="_Toc297649146"/>
      <w:bookmarkStart w:id="55" w:name="_Toc297709703"/>
      <w:bookmarkStart w:id="56" w:name="_Toc297716625"/>
      <w:bookmarkStart w:id="57" w:name="_Toc297716869"/>
      <w:bookmarkStart w:id="58" w:name="_Toc297720954"/>
      <w:bookmarkStart w:id="59" w:name="_Toc391381037"/>
      <w:bookmarkStart w:id="60" w:name="_Toc521424274"/>
      <w:r w:rsidRPr="003B19D0">
        <w:rPr>
          <w:rFonts w:ascii="Arial" w:eastAsia="Times New Roman" w:hAnsi="Arial" w:cs="Times New Roman"/>
          <w:b/>
          <w:bCs/>
          <w:i/>
          <w:iCs/>
          <w:sz w:val="28"/>
          <w:szCs w:val="28"/>
          <w:lang w:bidi="en-US"/>
        </w:rPr>
        <w:t>Corporate Code of Conduct</w:t>
      </w:r>
      <w:bookmarkEnd w:id="48"/>
      <w:bookmarkEnd w:id="49"/>
      <w:bookmarkEnd w:id="50"/>
      <w:bookmarkEnd w:id="51"/>
      <w:bookmarkEnd w:id="52"/>
      <w:bookmarkEnd w:id="53"/>
      <w:bookmarkEnd w:id="54"/>
      <w:bookmarkEnd w:id="55"/>
      <w:bookmarkEnd w:id="56"/>
      <w:bookmarkEnd w:id="57"/>
      <w:bookmarkEnd w:id="58"/>
      <w:bookmarkEnd w:id="59"/>
      <w:bookmarkEnd w:id="60"/>
    </w:p>
    <w:p w14:paraId="1536F103" w14:textId="77777777"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14:paraId="77C8CE1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Board of Directors, upon recommendation from the management staff of SBHS, has established this statement of conduct in recognition of the organization’s responsibility maintain </w:t>
      </w:r>
      <w:r w:rsidRPr="003B19D0">
        <w:rPr>
          <w:rFonts w:ascii="Times New Roman" w:eastAsia="Times New Roman" w:hAnsi="Times New Roman" w:cs="Times New Roman"/>
          <w:sz w:val="24"/>
          <w:szCs w:val="24"/>
          <w:lang w:bidi="en-US"/>
        </w:rPr>
        <w:lastRenderedPageBreak/>
        <w:t>transparent honest and ethical business dealings in compliance with all applicable law and regulations.  SBHS also adheres to the NAADAC Code of Ethics, a general ethical code applicable to all employees and a statement of Client Rights and Responsibilities. It is the responsibility of every</w:t>
      </w:r>
      <w:r w:rsidR="00893EF4">
        <w:rPr>
          <w:rFonts w:ascii="Times New Roman" w:eastAsia="Times New Roman" w:hAnsi="Times New Roman" w:cs="Times New Roman"/>
          <w:sz w:val="24"/>
          <w:szCs w:val="24"/>
          <w:lang w:bidi="en-US"/>
        </w:rPr>
        <w:t xml:space="preserve"> person connected with Sumter Behavioral Health Services</w:t>
      </w:r>
      <w:r w:rsidRPr="003B19D0">
        <w:rPr>
          <w:rFonts w:ascii="Times New Roman" w:eastAsia="Times New Roman" w:hAnsi="Times New Roman" w:cs="Times New Roman"/>
          <w:sz w:val="24"/>
          <w:szCs w:val="24"/>
          <w:lang w:bidi="en-US"/>
        </w:rPr>
        <w:t xml:space="preserve"> to act in a manner consistent with this organizational statement and its supporting policies.  These ethics are communicated to staff at orientation, through supervision, and as part of ongoing in-service trainings.</w:t>
      </w:r>
    </w:p>
    <w:p w14:paraId="6D97259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A89040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All individuals – employees, contractors, and staff – should be treated with dignity, respect, courtesy, and honesty and with the highest level of integrity.  </w:t>
      </w:r>
      <w:r w:rsidR="00893EF4">
        <w:rPr>
          <w:rFonts w:ascii="Times New Roman" w:eastAsia="Times New Roman" w:hAnsi="Times New Roman" w:cs="Times New Roman"/>
          <w:sz w:val="24"/>
          <w:szCs w:val="24"/>
          <w:lang w:bidi="en-US"/>
        </w:rPr>
        <w:t>SBHS</w:t>
      </w:r>
      <w:r w:rsidRPr="003B19D0">
        <w:rPr>
          <w:rFonts w:ascii="Times New Roman" w:eastAsia="Times New Roman" w:hAnsi="Times New Roman" w:cs="Times New Roman"/>
          <w:sz w:val="24"/>
          <w:szCs w:val="24"/>
          <w:lang w:bidi="en-US"/>
        </w:rPr>
        <w:t xml:space="preserve"> strives to adhere to this principle and expands on this principle through the development of additional policy statements to serve as the organization’s Corporate Code of Conduct.  </w:t>
      </w:r>
    </w:p>
    <w:p w14:paraId="556BED4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87AEF93"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61" w:name="_Toc297627499"/>
      <w:bookmarkStart w:id="62" w:name="_Toc297628622"/>
      <w:bookmarkStart w:id="63" w:name="_Toc297632556"/>
      <w:bookmarkStart w:id="64" w:name="_Toc297633223"/>
      <w:bookmarkStart w:id="65" w:name="_Toc297636171"/>
      <w:bookmarkStart w:id="66" w:name="_Toc297636366"/>
      <w:bookmarkStart w:id="67" w:name="_Toc297649147"/>
      <w:bookmarkStart w:id="68" w:name="_Toc297709704"/>
      <w:bookmarkStart w:id="69" w:name="_Toc297716626"/>
      <w:bookmarkStart w:id="70" w:name="_Toc297716870"/>
      <w:bookmarkStart w:id="71" w:name="_Toc297720955"/>
      <w:bookmarkStart w:id="72" w:name="_Toc391381038"/>
      <w:bookmarkStart w:id="73" w:name="_Toc521424275"/>
      <w:r w:rsidRPr="003B19D0">
        <w:rPr>
          <w:rFonts w:ascii="Arial" w:eastAsia="Times New Roman" w:hAnsi="Arial" w:cs="Times New Roman"/>
          <w:b/>
          <w:bCs/>
          <w:sz w:val="26"/>
          <w:szCs w:val="26"/>
          <w:lang w:bidi="en-US"/>
        </w:rPr>
        <w:t>SBHS Corporate Code of Conduct</w:t>
      </w:r>
      <w:bookmarkEnd w:id="61"/>
      <w:bookmarkEnd w:id="62"/>
      <w:bookmarkEnd w:id="63"/>
      <w:bookmarkEnd w:id="64"/>
      <w:bookmarkEnd w:id="65"/>
      <w:bookmarkEnd w:id="66"/>
      <w:bookmarkEnd w:id="67"/>
      <w:bookmarkEnd w:id="68"/>
      <w:bookmarkEnd w:id="69"/>
      <w:bookmarkEnd w:id="70"/>
      <w:bookmarkEnd w:id="71"/>
      <w:bookmarkEnd w:id="72"/>
      <w:bookmarkEnd w:id="73"/>
    </w:p>
    <w:p w14:paraId="0F459D0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CA5684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As a general rule, SBHS expects its employees and its affiliated individuals and entities to follow not only the letter, but also the spirit and the intent of all applicable laws, rules and regulations. We expect that all internal policies and protocols will be honored, and that our people will avoid not only improper conduct, but also the appearance of impropriety. We expect that our employees will be leaders in this area, and equal or exceed the efforts of their counterparts at other organizations. We also believe that we must deal fairly and honestly with others, and we must treat our clients, our co-workers, our vendors and our consultants as we would expect to be treated. We must respect the dignity of all persons, and demand that others in our midst also demonstrate that level of respect toward others.</w:t>
      </w:r>
    </w:p>
    <w:p w14:paraId="709E9D7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00B120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Certain behavior is not acceptable in such an environment. It includes the following:</w:t>
      </w:r>
    </w:p>
    <w:p w14:paraId="13BF7AE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3D99F2B"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those who do not obey the applicable laws, rules, regulations, policies or protocols, including preparing and submitting accurate claims for payment consistent with such requirements.</w:t>
      </w:r>
    </w:p>
    <w:p w14:paraId="3EBC0C8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F38D9E7"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those who do not comply with the licensing and certification laws.</w:t>
      </w:r>
    </w:p>
    <w:p w14:paraId="530C445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8A78EA3"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condone those who act in such a manner as to potentially bring discredit to SBHS or cause injury to its reputation.</w:t>
      </w:r>
    </w:p>
    <w:p w14:paraId="6F17B77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BE534AD"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accept the absence of candor, honesty or fair dealing in our relationships with others.</w:t>
      </w:r>
    </w:p>
    <w:p w14:paraId="2322CDC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93C372A"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permit behavior that improperly discriminates against others, or that diminishes the dignity of others.</w:t>
      </w:r>
    </w:p>
    <w:p w14:paraId="661CF5C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00D19D4"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promote conduct in which we cannot, or would not, take pride.</w:t>
      </w:r>
    </w:p>
    <w:p w14:paraId="11A4814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F006186"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We will not foster an environment in which the above behavior is tolerated, encouraged, </w:t>
      </w:r>
      <w:r w:rsidRPr="003B19D0">
        <w:rPr>
          <w:rFonts w:ascii="Times New Roman" w:eastAsia="Times New Roman" w:hAnsi="Times New Roman" w:cs="Times New Roman"/>
          <w:sz w:val="24"/>
          <w:szCs w:val="24"/>
          <w:lang w:bidi="en-US"/>
        </w:rPr>
        <w:lastRenderedPageBreak/>
        <w:t>supported or is not effectively addressed and eradicated.</w:t>
      </w:r>
    </w:p>
    <w:p w14:paraId="7CAA4C4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C3D3E80"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conduct business and personal activities in a manner that conflicts with SBHS’s interests.</w:t>
      </w:r>
    </w:p>
    <w:p w14:paraId="44936DF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6EEA925"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tolerate any of our employees accepting any payment that constitutes a bribe, kickback or other illegal payment.</w:t>
      </w:r>
    </w:p>
    <w:p w14:paraId="6CDBD96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930A3B4"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fail to maintain the confidentiality of client information.</w:t>
      </w:r>
    </w:p>
    <w:p w14:paraId="6A051551" w14:textId="77777777"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14:paraId="600FB7F7" w14:textId="77777777" w:rsidR="003B19D0" w:rsidRPr="003B19D0" w:rsidRDefault="003B19D0" w:rsidP="003B19D0">
      <w:pPr>
        <w:widowControl w:val="0"/>
        <w:numPr>
          <w:ilvl w:val="0"/>
          <w:numId w:val="10"/>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 will not allow our employees to ignore, condone, promote or fail to report the above behavior if evident in others</w:t>
      </w:r>
    </w:p>
    <w:p w14:paraId="56115C0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p>
    <w:p w14:paraId="7303E4C2"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74" w:name="_Toc297627500"/>
      <w:bookmarkStart w:id="75" w:name="_Toc297628623"/>
      <w:bookmarkStart w:id="76" w:name="_Toc297632557"/>
      <w:bookmarkStart w:id="77" w:name="_Toc297633224"/>
      <w:bookmarkStart w:id="78" w:name="_Toc297636172"/>
      <w:bookmarkStart w:id="79" w:name="_Toc297636367"/>
      <w:bookmarkStart w:id="80" w:name="_Toc297649148"/>
      <w:bookmarkStart w:id="81" w:name="_Toc297709705"/>
      <w:bookmarkStart w:id="82" w:name="_Toc297716627"/>
      <w:bookmarkStart w:id="83" w:name="_Toc297716871"/>
      <w:bookmarkStart w:id="84" w:name="_Toc297720956"/>
      <w:bookmarkStart w:id="85" w:name="_Toc391381039"/>
      <w:bookmarkStart w:id="86" w:name="_Toc521424276"/>
      <w:r w:rsidRPr="003B19D0">
        <w:rPr>
          <w:rFonts w:ascii="Arial" w:eastAsia="Times New Roman" w:hAnsi="Arial" w:cs="Times New Roman"/>
          <w:b/>
          <w:bCs/>
          <w:sz w:val="26"/>
          <w:szCs w:val="26"/>
          <w:lang w:bidi="en-US"/>
        </w:rPr>
        <w:t>Fraud and Abuse (Including Anti-Kickback and Self-Referrals)</w:t>
      </w:r>
      <w:bookmarkEnd w:id="74"/>
      <w:bookmarkEnd w:id="75"/>
      <w:bookmarkEnd w:id="76"/>
      <w:bookmarkEnd w:id="77"/>
      <w:bookmarkEnd w:id="78"/>
      <w:bookmarkEnd w:id="79"/>
      <w:bookmarkEnd w:id="80"/>
      <w:bookmarkEnd w:id="81"/>
      <w:bookmarkEnd w:id="82"/>
      <w:bookmarkEnd w:id="83"/>
      <w:bookmarkEnd w:id="84"/>
      <w:bookmarkEnd w:id="85"/>
      <w:bookmarkEnd w:id="86"/>
    </w:p>
    <w:p w14:paraId="776BE87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1C26FD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w:t>
      </w:r>
      <w:r w:rsidR="00893EF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to maintain honest behavior and accurate records (See the Policy and Procedure for Record Retention) concerning the provision of behavioral health care services, and never offer, pay, solicit or receive any money, gifts, premiums or services in return for the referral of consumers or to induce the purchase of items or services.</w:t>
      </w:r>
    </w:p>
    <w:p w14:paraId="1B49EED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E5B7BA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Both federal and state laws specifically prohibit any form of kickback, bribe or rebate made directly or indirectly to cash or in-kind to induce the purchase, recommendation to purchase or referral of any kind of health care goods, services.  The term “kickback” as defined in the statute means the giving of remuneration, which is interpreted under the law as anything of value.  Under the federal law, the offense is classified as a felon</w:t>
      </w:r>
      <w:r w:rsidR="00D611D1">
        <w:rPr>
          <w:rFonts w:ascii="Times New Roman" w:eastAsia="Times New Roman" w:hAnsi="Times New Roman" w:cs="Times New Roman"/>
          <w:sz w:val="24"/>
          <w:szCs w:val="24"/>
          <w:lang w:bidi="en-US"/>
        </w:rPr>
        <w:t>y</w:t>
      </w:r>
      <w:r w:rsidRPr="003B19D0">
        <w:rPr>
          <w:rFonts w:ascii="Times New Roman" w:eastAsia="Times New Roman" w:hAnsi="Times New Roman" w:cs="Times New Roman"/>
          <w:sz w:val="24"/>
          <w:szCs w:val="24"/>
          <w:lang w:bidi="en-US"/>
        </w:rPr>
        <w:t>, and is punishable by fines and imprisonment for up to five (5) years.  Federal “anti-referral” laws impose substantial penalties relative to billing for services referred by physicians or other healthcare providers, who have a contractual or business relationship with S</w:t>
      </w:r>
      <w:r w:rsidR="00893EF4">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At all times, all employees will avoid situations that could give even the appearance of impropriety regarding fraud due to kickbacks.  More specifically, all employees avoid accepting any gift, premium, bonus, rebate, cash incentive, reward, travel service, or any other incentive commonly given by commercial vendors and other organizations in return for referrals and/or the purchase or use of certain products or services.</w:t>
      </w:r>
    </w:p>
    <w:p w14:paraId="16A2A6B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8E231B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questions concerning the federal or state statutes or regulations as described, or any business arrangement subject to kickback or anti-referral laws must be directed to the CCO who will investigate the factors surrounding the matter and render a decision.  The CCO shall consult with the organization’s legal counselor on those situations, instances and occurrences not clearly addressed by the Corporate Compliance Plan or in applicable law, regulation or code.</w:t>
      </w:r>
    </w:p>
    <w:p w14:paraId="189A09A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871334B" w14:textId="77777777" w:rsidR="003B19D0" w:rsidRPr="003B19D0" w:rsidRDefault="003B19D0" w:rsidP="003B19D0">
      <w:pPr>
        <w:tabs>
          <w:tab w:val="decimal" w:pos="9360"/>
        </w:tabs>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The following constitutes the official policies and procedures of SBHS with respect to compliance with Federal and state anti-kickback statutes.  Such policies provide that:</w:t>
      </w:r>
    </w:p>
    <w:p w14:paraId="59C9A61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7F615D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w:t>
      </w:r>
      <w:r w:rsidRPr="003B19D0">
        <w:rPr>
          <w:rFonts w:ascii="Times New Roman" w:eastAsia="Times New Roman" w:hAnsi="Times New Roman" w:cs="Times New Roman"/>
          <w:sz w:val="24"/>
          <w:szCs w:val="24"/>
          <w:lang w:bidi="en-US"/>
        </w:rPr>
        <w:tab/>
        <w:t xml:space="preserve">All of </w:t>
      </w:r>
      <w:r w:rsidR="00893EF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contracts and arrangements with referral sources comply with all applicable statutes and regulations.</w:t>
      </w:r>
    </w:p>
    <w:p w14:paraId="26B02C7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FA607B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SBHS does not submit or cause to be submitted to the Federal health care programs claims for consumers who were referred to the organization pursuant to contracts and financial arrangements that were designed to induce such referrals in violation of the anti-kickback statute, Stark physician self-referral law or similar Federal or state statute or regulation.</w:t>
      </w:r>
    </w:p>
    <w:p w14:paraId="2F833D2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8CD6E5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w:t>
      </w:r>
      <w:r w:rsidRPr="003B19D0">
        <w:rPr>
          <w:rFonts w:ascii="Times New Roman" w:eastAsia="Times New Roman" w:hAnsi="Times New Roman" w:cs="Times New Roman"/>
          <w:sz w:val="24"/>
          <w:szCs w:val="24"/>
          <w:lang w:bidi="en-US"/>
        </w:rPr>
        <w:tab/>
        <w:t>More specifically, the following activities are prohibited by law and are not to be engaged in by any member of S</w:t>
      </w:r>
      <w:r w:rsidR="004F6AC6">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staff.</w:t>
      </w:r>
    </w:p>
    <w:p w14:paraId="5C0FA8E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FD035FB" w14:textId="77777777" w:rsidR="003B19D0" w:rsidRPr="003B19D0" w:rsidRDefault="003B19D0" w:rsidP="003B19D0">
      <w:pPr>
        <w:tabs>
          <w:tab w:val="left" w:pos="720"/>
        </w:tabs>
        <w:spacing w:after="0" w:line="240" w:lineRule="auto"/>
        <w:ind w:left="1440" w:right="-72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Make any statement of any kind in any claim or application for benefits which is known or should have been known to be false;</w:t>
      </w:r>
    </w:p>
    <w:p w14:paraId="51B3CCA1" w14:textId="77777777"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Retain funds from any program that have not been properly paid;</w:t>
      </w:r>
    </w:p>
    <w:p w14:paraId="79BE0C49" w14:textId="77777777"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Submit any claims based on the rendering of a behavioral health care provider’s services when the person providing the service is not properly licensed, credentialed or falsely claimed to be a specialist;</w:t>
      </w:r>
    </w:p>
    <w:p w14:paraId="0AEA3785" w14:textId="77777777"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Submit any claim for services that he/she has reason to believe were not medically necessary;</w:t>
      </w:r>
    </w:p>
    <w:p w14:paraId="5660AB7A" w14:textId="77777777"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Pay or offer to pay for referral of individuals for services;</w:t>
      </w:r>
    </w:p>
    <w:p w14:paraId="559F5012" w14:textId="77777777"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Receive any payment, reimbursement or compensation of any sort for referrals of individuals for services;</w:t>
      </w:r>
    </w:p>
    <w:p w14:paraId="5BCF99D4" w14:textId="77777777" w:rsidR="003B19D0" w:rsidRPr="003B19D0" w:rsidRDefault="003B19D0" w:rsidP="003B19D0">
      <w:pPr>
        <w:tabs>
          <w:tab w:val="left" w:pos="720"/>
        </w:tabs>
        <w:spacing w:after="0" w:line="240" w:lineRule="auto"/>
        <w:ind w:left="720" w:righ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Conspire to defraud any health care entitlement program, government agency or payee;</w:t>
      </w:r>
    </w:p>
    <w:p w14:paraId="464D4B4F" w14:textId="77777777" w:rsidR="003B19D0" w:rsidRPr="003B19D0" w:rsidRDefault="003B19D0" w:rsidP="003B19D0">
      <w:pPr>
        <w:tabs>
          <w:tab w:val="left" w:pos="72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Make any false representations regarding coverage of any consumer services;</w:t>
      </w:r>
    </w:p>
    <w:p w14:paraId="1E4EE1C1" w14:textId="77777777"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Steal or cause to be stolen any funds or other assets from any health care benefit program or governmental agency or funding source;</w:t>
      </w:r>
    </w:p>
    <w:p w14:paraId="53376A9A" w14:textId="77777777" w:rsidR="003B19D0" w:rsidRPr="003B19D0" w:rsidRDefault="003B19D0" w:rsidP="003B19D0">
      <w:pPr>
        <w:tabs>
          <w:tab w:val="left" w:pos="720"/>
        </w:tabs>
        <w:spacing w:after="0" w:line="240" w:lineRule="auto"/>
        <w:ind w:left="1440" w:right="-72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Falsify or conceal any facts concerning the delivery of services or payment of benefits in connection with any health care benefit program;</w:t>
      </w:r>
    </w:p>
    <w:p w14:paraId="10016659" w14:textId="77777777" w:rsidR="003B19D0" w:rsidRPr="003B19D0" w:rsidRDefault="003B19D0" w:rsidP="003B19D0">
      <w:pPr>
        <w:tabs>
          <w:tab w:val="left" w:pos="720"/>
        </w:tabs>
        <w:spacing w:after="0" w:line="240" w:lineRule="auto"/>
        <w:ind w:left="1440" w:hanging="144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In any way prevent or delay the communication of information, or attempt to conceal records related to a health care offense to the CCO or use any funds obtained improperly to operate any business activity anywhere or for personal use.</w:t>
      </w:r>
    </w:p>
    <w:p w14:paraId="20C013F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3CB987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or Contractors shall be especially vigilant in adhering to ethical standards in conducting business that may implicate the fraud and abuse laws.  Employees or Contractors shall not make false statements or misrepresentations at any time.  SBHS is committed to fulfilling the terms of all contract, agreements and covenants including the assignment of consumer benefits.</w:t>
      </w:r>
    </w:p>
    <w:p w14:paraId="34A4F8F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7F0704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Additionally, as a health provider, S</w:t>
      </w:r>
      <w:r w:rsidR="004F6AC6">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not receive any improper inducement from its vendors to influence it in making decisions regarding the use of particular products or the referral or recommendation of clients to other providers.  There are certain exceptions to these rules that permit discounts, rebates and allowances under very specific circumstances provided there is proper disclosure of the discount or other remuneration to third party payers.  Again, before entering into any business or contractual relationship with </w:t>
      </w:r>
      <w:r w:rsidRPr="003B19D0">
        <w:rPr>
          <w:rFonts w:ascii="Times New Roman" w:eastAsia="Times New Roman" w:hAnsi="Times New Roman" w:cs="Times New Roman"/>
          <w:sz w:val="24"/>
          <w:szCs w:val="24"/>
          <w:lang w:bidi="en-US"/>
        </w:rPr>
        <w:lastRenderedPageBreak/>
        <w:t>any person or organization that may raise a question under the kickback statutes or with any physician or other health provider who makes or may make a referral to SBHS, employees must consult with the CCO or the organization’s legal counsel.</w:t>
      </w:r>
    </w:p>
    <w:p w14:paraId="1E111FE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200AF6A"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87" w:name="_Toc297627501"/>
      <w:bookmarkStart w:id="88" w:name="_Toc297628624"/>
      <w:bookmarkStart w:id="89" w:name="_Toc297632558"/>
      <w:bookmarkStart w:id="90" w:name="_Toc297633225"/>
      <w:bookmarkStart w:id="91" w:name="_Toc297636173"/>
      <w:bookmarkStart w:id="92" w:name="_Toc297636368"/>
      <w:bookmarkStart w:id="93" w:name="_Toc297649149"/>
      <w:bookmarkStart w:id="94" w:name="_Toc297709706"/>
      <w:bookmarkStart w:id="95" w:name="_Toc297716628"/>
      <w:bookmarkStart w:id="96" w:name="_Toc297716872"/>
      <w:bookmarkStart w:id="97" w:name="_Toc297720957"/>
      <w:bookmarkStart w:id="98" w:name="_Toc391381040"/>
      <w:bookmarkStart w:id="99" w:name="_Toc521424277"/>
      <w:r w:rsidRPr="003B19D0">
        <w:rPr>
          <w:rFonts w:ascii="Arial" w:eastAsia="Times New Roman" w:hAnsi="Arial" w:cs="Times New Roman"/>
          <w:b/>
          <w:bCs/>
          <w:sz w:val="26"/>
          <w:szCs w:val="26"/>
          <w:lang w:bidi="en-US"/>
        </w:rPr>
        <w:t>Medicaid</w:t>
      </w:r>
      <w:bookmarkEnd w:id="87"/>
      <w:bookmarkEnd w:id="88"/>
      <w:bookmarkEnd w:id="89"/>
      <w:bookmarkEnd w:id="90"/>
      <w:bookmarkEnd w:id="91"/>
      <w:bookmarkEnd w:id="92"/>
      <w:bookmarkEnd w:id="93"/>
      <w:bookmarkEnd w:id="94"/>
      <w:bookmarkEnd w:id="95"/>
      <w:bookmarkEnd w:id="96"/>
      <w:bookmarkEnd w:id="97"/>
      <w:bookmarkEnd w:id="98"/>
      <w:bookmarkEnd w:id="99"/>
    </w:p>
    <w:p w14:paraId="3F56439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B6B8F4E"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Complicated laws and regulations impose strict requirements on providers that are significantly different from, and more extensive than, those that generally characterize nongovernmental, commercial contracts govern both programs.  For example, Medicaid has very complex payment guidelines that identify not only the circumstances under which, but also how much, those programs will reimburse for goods and services rendered to clients covered under those programs.  These guidelines are oftentimes different than directives received from other third-party payers.  Violations of Medicaid law and regulations can result in criminal sanctions imposed not only on the persons actually involved, but also on the organization.  If S</w:t>
      </w:r>
      <w:r w:rsidR="004F6AC6">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implicated, it would be precluded from participating entirely in the Medicaid programs.  It is essential, therefore, that there be strict compliance with all Medicaid laws and regulations while providing services under these government programs.  Under the provisions of the Corporate Compliance Policy and Procedures, all employees are equally responsible at all times for such compliance and more importantly, for reporting all activities, policies and procedures that appear to be in violation of applicable laws, regulations and codes.</w:t>
      </w:r>
    </w:p>
    <w:p w14:paraId="18659DEC" w14:textId="77777777" w:rsidR="003B19D0" w:rsidRPr="003B19D0" w:rsidRDefault="003B19D0" w:rsidP="003B19D0">
      <w:pPr>
        <w:spacing w:after="0" w:line="240" w:lineRule="auto"/>
        <w:ind w:left="-720" w:right="-720"/>
        <w:rPr>
          <w:rFonts w:ascii="Times New Roman" w:eastAsia="Times New Roman" w:hAnsi="Times New Roman" w:cs="Times New Roman"/>
          <w:sz w:val="24"/>
          <w:szCs w:val="24"/>
          <w:lang w:bidi="en-US"/>
        </w:rPr>
      </w:pPr>
    </w:p>
    <w:p w14:paraId="0D682082"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00" w:name="_Toc521424278"/>
      <w:r w:rsidRPr="003B19D0">
        <w:rPr>
          <w:rFonts w:ascii="Arial" w:eastAsia="Times New Roman" w:hAnsi="Arial" w:cs="Times New Roman"/>
          <w:b/>
          <w:bCs/>
          <w:sz w:val="26"/>
          <w:szCs w:val="26"/>
          <w:lang w:bidi="en-US"/>
        </w:rPr>
        <w:t>Contracting of Services</w:t>
      </w:r>
      <w:bookmarkEnd w:id="100"/>
    </w:p>
    <w:p w14:paraId="6EB3D06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34FBE18"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business relations with vendors, contractors and other third parties, including physicians and other clinicians, are conducted at "arm’s length".  The term "arm’s length" demands that SBHS must not award business and/or enter into business contracts with vendors, contractors and/or other third parties by virtue of personal relationships with Board Members or management staff who have responsibility for awarding, overseeing or monitoring such contracts.  It is reasonable to expect that Board and/or management staff will often have personal knowledge of, and may even have personal relationships with, some vendors of services and products.  This policy does not preclude the award of business to such individuals, but does require that staff personnel make every effort to ensure that business contracts are awarded on the basis of sound business practice and a corresponding rationale that could be defended in court, during Federal investigations and in the media.  S</w:t>
      </w:r>
      <w:r w:rsidR="004F6AC6">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complies with appropriate laws and regulations, which include directions about entering into vendor contracts and possible conflicts.  All such potential conflicts must be reviewed with the Executive Committee or the CCO.</w:t>
      </w:r>
    </w:p>
    <w:p w14:paraId="253C3FC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366F9A8"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01" w:name="_Toc297627503"/>
      <w:bookmarkStart w:id="102" w:name="_Toc297628626"/>
      <w:bookmarkStart w:id="103" w:name="_Toc297632560"/>
      <w:bookmarkStart w:id="104" w:name="_Toc297633227"/>
      <w:bookmarkStart w:id="105" w:name="_Toc297636175"/>
      <w:bookmarkStart w:id="106" w:name="_Toc297636370"/>
      <w:bookmarkStart w:id="107" w:name="_Toc297649151"/>
      <w:bookmarkStart w:id="108" w:name="_Toc297709708"/>
      <w:bookmarkStart w:id="109" w:name="_Toc297716630"/>
      <w:bookmarkStart w:id="110" w:name="_Toc297716874"/>
      <w:bookmarkStart w:id="111" w:name="_Toc297720959"/>
      <w:bookmarkStart w:id="112" w:name="_Toc391381042"/>
      <w:bookmarkStart w:id="113" w:name="_Toc521424279"/>
      <w:r w:rsidRPr="003B19D0">
        <w:rPr>
          <w:rFonts w:ascii="Arial" w:eastAsia="Times New Roman" w:hAnsi="Arial" w:cs="Times New Roman"/>
          <w:b/>
          <w:bCs/>
          <w:sz w:val="26"/>
          <w:szCs w:val="26"/>
          <w:lang w:bidi="en-US"/>
        </w:rPr>
        <w:t>Financial Accounting Records Integrity and Accuracy</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7084560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r>
    </w:p>
    <w:p w14:paraId="1FE54CFF"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Financial reports, accounting records, research reports, expense accounts, receipts and other financial documents shall accurately and honestly represent performance of operations.</w:t>
      </w:r>
    </w:p>
    <w:p w14:paraId="3AC78F4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4CF886F" w14:textId="77777777" w:rsidR="003B19D0" w:rsidRPr="003B19D0" w:rsidRDefault="00D611D1" w:rsidP="00D611D1">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 Behavioral Health Services</w:t>
      </w:r>
      <w:r w:rsidR="003B19D0" w:rsidRPr="003B19D0">
        <w:rPr>
          <w:rFonts w:ascii="Times New Roman" w:eastAsia="Times New Roman" w:hAnsi="Times New Roman" w:cs="Times New Roman"/>
          <w:sz w:val="24"/>
          <w:szCs w:val="24"/>
          <w:lang w:bidi="en-US"/>
        </w:rPr>
        <w:t xml:space="preserve"> will implement the following to prevent fraud, waste and </w:t>
      </w: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abuse of assets:</w:t>
      </w:r>
    </w:p>
    <w:p w14:paraId="78B1B94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51EBAE7"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w:t>
      </w:r>
      <w:r w:rsidRPr="003B19D0">
        <w:rPr>
          <w:rFonts w:ascii="Times New Roman" w:eastAsia="Times New Roman" w:hAnsi="Times New Roman" w:cs="Times New Roman"/>
          <w:sz w:val="24"/>
          <w:szCs w:val="24"/>
          <w:lang w:bidi="en-US"/>
        </w:rPr>
        <w:tab/>
        <w:t>The agency will follow its fiscal procedures to assure a system of internal controls which provides reasonable assurance that financial records are prepared and maintained in a manner consistent with local, state and Federal regulatory requirements and accounting industry guidelines.</w:t>
      </w:r>
    </w:p>
    <w:p w14:paraId="16F51A8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4080C2E"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All employees shall be trained as to asset accountability and the need to account for all financial transactions.</w:t>
      </w:r>
    </w:p>
    <w:p w14:paraId="53C817B4"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p>
    <w:p w14:paraId="3E4229CF"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c.  </w:t>
      </w:r>
      <w:r w:rsidRPr="003B19D0">
        <w:rPr>
          <w:rFonts w:ascii="Times New Roman" w:eastAsia="Times New Roman" w:hAnsi="Times New Roman" w:cs="Times New Roman"/>
          <w:sz w:val="24"/>
          <w:szCs w:val="24"/>
          <w:lang w:bidi="en-US"/>
        </w:rPr>
        <w:tab/>
        <w:t>SBHS, through its Board of Directors, shall order and review an outside audit to be performed annually or more often if necessary.</w:t>
      </w:r>
    </w:p>
    <w:p w14:paraId="0B4AC6BD"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4EB700A6"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w:t>
      </w:r>
      <w:r w:rsidRPr="003B19D0">
        <w:rPr>
          <w:rFonts w:ascii="Times New Roman" w:eastAsia="Times New Roman" w:hAnsi="Times New Roman" w:cs="Times New Roman"/>
          <w:sz w:val="24"/>
          <w:szCs w:val="24"/>
          <w:lang w:bidi="en-US"/>
        </w:rPr>
        <w:tab/>
        <w:t>The accounting staff shall provide documents and other records of original entry to support asset acquisitions and disposals.</w:t>
      </w:r>
    </w:p>
    <w:p w14:paraId="5DA0BECA"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7AC42717"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w:t>
      </w:r>
      <w:r w:rsidRPr="003B19D0">
        <w:rPr>
          <w:rFonts w:ascii="Times New Roman" w:eastAsia="Times New Roman" w:hAnsi="Times New Roman" w:cs="Times New Roman"/>
          <w:sz w:val="24"/>
          <w:szCs w:val="24"/>
          <w:lang w:bidi="en-US"/>
        </w:rPr>
        <w:tab/>
        <w:t>Assets and liability reconciliation shall be regularly conducted in accordance with the organization’s accounting policy.  These records shall be prepared no less frequently than monthly and include, but not limited to, Cash, Accounts Receivable, Accounts Payable, and Budget Status.</w:t>
      </w:r>
    </w:p>
    <w:p w14:paraId="521CAA25"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30B832F8"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w:t>
      </w:r>
      <w:r w:rsidRPr="003B19D0">
        <w:rPr>
          <w:rFonts w:ascii="Times New Roman" w:eastAsia="Times New Roman" w:hAnsi="Times New Roman" w:cs="Times New Roman"/>
          <w:sz w:val="24"/>
          <w:szCs w:val="24"/>
          <w:lang w:bidi="en-US"/>
        </w:rPr>
        <w:tab/>
        <w:t>Financial statements shall be provided to the Board of Directors on a monthly basis.</w:t>
      </w:r>
    </w:p>
    <w:p w14:paraId="258832A8"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750C1358"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g.</w:t>
      </w:r>
      <w:r w:rsidRPr="003B19D0">
        <w:rPr>
          <w:rFonts w:ascii="Times New Roman" w:eastAsia="Times New Roman" w:hAnsi="Times New Roman" w:cs="Times New Roman"/>
          <w:sz w:val="24"/>
          <w:szCs w:val="24"/>
          <w:lang w:bidi="en-US"/>
        </w:rPr>
        <w:tab/>
        <w:t>SBHS is charged with accountability for all assets.  Employees, contractors or any person doing business with the organization shall not use assets in an unauthorized manner.  No policy can be so comprehensive as to address every conceivable situation that might arise regarding use of corporate assets.  As a general rule, consumables that are paid for by organizational funds must not be used for personal use.  In some cases, the President/Executive Director or CCO may authorize personnel to use S</w:t>
      </w:r>
      <w:r w:rsidR="004F6AC6">
        <w:rPr>
          <w:rFonts w:ascii="Times New Roman" w:eastAsia="Times New Roman" w:hAnsi="Times New Roman" w:cs="Times New Roman"/>
          <w:sz w:val="24"/>
          <w:szCs w:val="24"/>
          <w:lang w:bidi="en-US"/>
        </w:rPr>
        <w:t xml:space="preserve">BHS’ </w:t>
      </w:r>
      <w:r w:rsidRPr="003B19D0">
        <w:rPr>
          <w:rFonts w:ascii="Times New Roman" w:eastAsia="Times New Roman" w:hAnsi="Times New Roman" w:cs="Times New Roman"/>
          <w:sz w:val="24"/>
          <w:szCs w:val="24"/>
          <w:lang w:bidi="en-US"/>
        </w:rPr>
        <w:t>non-consumable assets to support community activities that are not directly related to the organization’s mission but promote harmonious relationships within the local community.  For example, the Executive Director or CCO could authorize the use of the organization’s audiovisual equipment to film a play at a local school or to film a special presentation at a local civic activity.  Such activities do not violate the spirit or intent of this policy as long as the equipment is not used to support revenue generation for any individual or group not associated with SBHS.</w:t>
      </w:r>
    </w:p>
    <w:p w14:paraId="6B4F1FA3"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557D960B"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14" w:name="_Toc297627504"/>
      <w:bookmarkStart w:id="115" w:name="_Toc297628627"/>
      <w:bookmarkStart w:id="116" w:name="_Toc297632561"/>
      <w:bookmarkStart w:id="117" w:name="_Toc297633228"/>
      <w:bookmarkStart w:id="118" w:name="_Toc297636176"/>
      <w:bookmarkStart w:id="119" w:name="_Toc297636371"/>
      <w:bookmarkStart w:id="120" w:name="_Toc297649152"/>
      <w:bookmarkStart w:id="121" w:name="_Toc297709709"/>
      <w:bookmarkStart w:id="122" w:name="_Toc297716631"/>
      <w:bookmarkStart w:id="123" w:name="_Toc297716875"/>
      <w:bookmarkStart w:id="124" w:name="_Toc297720960"/>
      <w:bookmarkStart w:id="125" w:name="_Toc391381043"/>
      <w:bookmarkStart w:id="126" w:name="_Toc521424280"/>
      <w:r w:rsidRPr="003B19D0">
        <w:rPr>
          <w:rFonts w:ascii="Arial" w:eastAsia="Times New Roman" w:hAnsi="Arial" w:cs="Times New Roman"/>
          <w:b/>
          <w:bCs/>
          <w:sz w:val="26"/>
          <w:szCs w:val="26"/>
          <w:lang w:bidi="en-US"/>
        </w:rPr>
        <w:t>Accuracy of Books and Records</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4DF1F824"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56C9563E"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employees shall be trained, and their work shall be monitored to assure proper maintenance of information to comply with the organizational policy, accreditation standards and any other such laws, statutes or regulations.</w:t>
      </w:r>
    </w:p>
    <w:p w14:paraId="04FE6836"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2EF0915F" w14:textId="77777777" w:rsidR="003B19D0" w:rsidRPr="003B19D0" w:rsidRDefault="003B19D0" w:rsidP="003B19D0">
      <w:pPr>
        <w:spacing w:after="0" w:line="240" w:lineRule="auto"/>
        <w:ind w:righ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SBHS that all records are prepared timely and accurately with properly supported documentation.  Billing codes should accurately describe the services provided to persons served.  Therefore, it is the accepted practice that SBHS:</w:t>
      </w:r>
    </w:p>
    <w:p w14:paraId="5E05B45D"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1BE53F3C" w14:textId="77777777" w:rsidR="003B19D0" w:rsidRPr="003B19D0" w:rsidRDefault="003B19D0" w:rsidP="003B19D0">
      <w:pPr>
        <w:spacing w:after="0" w:line="240" w:lineRule="auto"/>
        <w:ind w:left="720" w:righ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w:t>
      </w:r>
      <w:r w:rsidRPr="003B19D0">
        <w:rPr>
          <w:rFonts w:ascii="Times New Roman" w:eastAsia="Times New Roman" w:hAnsi="Times New Roman" w:cs="Times New Roman"/>
          <w:sz w:val="24"/>
          <w:szCs w:val="24"/>
          <w:lang w:bidi="en-US"/>
        </w:rPr>
        <w:tab/>
        <w:t>has established certain policies and procedures to record all its assets as well as those acquired through donations, will or bequests.</w:t>
      </w:r>
    </w:p>
    <w:p w14:paraId="44B7A668" w14:textId="77777777" w:rsidR="003B19D0" w:rsidRPr="003B19D0" w:rsidRDefault="003B19D0" w:rsidP="003B19D0">
      <w:pPr>
        <w:spacing w:after="0" w:line="240" w:lineRule="auto"/>
        <w:ind w:right="-720" w:hanging="720"/>
        <w:rPr>
          <w:rFonts w:ascii="Times New Roman" w:eastAsia="Times New Roman" w:hAnsi="Times New Roman" w:cs="Times New Roman"/>
          <w:sz w:val="24"/>
          <w:szCs w:val="24"/>
          <w:lang w:bidi="en-US"/>
        </w:rPr>
      </w:pPr>
    </w:p>
    <w:p w14:paraId="5477B3C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shall protect and secure financial data from potential destruction, except as in accordance with approved document destruction policies and procedures.</w:t>
      </w:r>
    </w:p>
    <w:p w14:paraId="0F39BF6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56FA20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w:t>
      </w:r>
      <w:r w:rsidRPr="003B19D0">
        <w:rPr>
          <w:rFonts w:ascii="Times New Roman" w:eastAsia="Times New Roman" w:hAnsi="Times New Roman" w:cs="Times New Roman"/>
          <w:sz w:val="24"/>
          <w:szCs w:val="24"/>
          <w:lang w:bidi="en-US"/>
        </w:rPr>
        <w:tab/>
        <w:t>shall protect the confidentiality of and ensure limited access to sensitive data such as financial records, consumer data and personnel records on a "need to know" basis.</w:t>
      </w:r>
    </w:p>
    <w:p w14:paraId="16A81D2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A72E12B"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27" w:name="_Toc297627505"/>
      <w:bookmarkStart w:id="128" w:name="_Toc297628628"/>
      <w:bookmarkStart w:id="129" w:name="_Toc297632562"/>
      <w:bookmarkStart w:id="130" w:name="_Toc297633229"/>
      <w:bookmarkStart w:id="131" w:name="_Toc297636177"/>
      <w:bookmarkStart w:id="132" w:name="_Toc297636372"/>
      <w:bookmarkStart w:id="133" w:name="_Toc297649153"/>
      <w:bookmarkStart w:id="134" w:name="_Toc297709710"/>
      <w:bookmarkStart w:id="135" w:name="_Toc297716632"/>
      <w:bookmarkStart w:id="136" w:name="_Toc297716876"/>
      <w:bookmarkStart w:id="137" w:name="_Toc297720961"/>
      <w:bookmarkStart w:id="138" w:name="_Toc391381044"/>
      <w:bookmarkStart w:id="139" w:name="_Toc521424281"/>
      <w:r w:rsidRPr="003B19D0">
        <w:rPr>
          <w:rFonts w:ascii="Arial" w:eastAsia="Times New Roman" w:hAnsi="Arial" w:cs="Times New Roman"/>
          <w:b/>
          <w:bCs/>
          <w:sz w:val="26"/>
          <w:szCs w:val="26"/>
          <w:lang w:bidi="en-US"/>
        </w:rPr>
        <w:t>Claims Development and Submission/Billing and Collections</w:t>
      </w:r>
      <w:bookmarkEnd w:id="127"/>
      <w:bookmarkEnd w:id="128"/>
      <w:bookmarkEnd w:id="129"/>
      <w:bookmarkEnd w:id="130"/>
      <w:bookmarkEnd w:id="131"/>
      <w:bookmarkEnd w:id="132"/>
      <w:bookmarkEnd w:id="133"/>
      <w:bookmarkEnd w:id="134"/>
      <w:bookmarkEnd w:id="135"/>
      <w:bookmarkEnd w:id="136"/>
      <w:bookmarkEnd w:id="137"/>
      <w:bookmarkEnd w:id="138"/>
      <w:bookmarkEnd w:id="139"/>
    </w:p>
    <w:p w14:paraId="34350876" w14:textId="77777777" w:rsidR="003B19D0" w:rsidRPr="003B19D0" w:rsidRDefault="003B19D0" w:rsidP="003B19D0">
      <w:pPr>
        <w:spacing w:after="0" w:line="240" w:lineRule="auto"/>
        <w:rPr>
          <w:rFonts w:ascii="Times New Roman" w:eastAsia="Times New Roman" w:hAnsi="Times New Roman" w:cs="Times New Roman"/>
          <w:b/>
          <w:bCs/>
          <w:sz w:val="24"/>
          <w:szCs w:val="24"/>
          <w:lang w:bidi="en-US"/>
        </w:rPr>
      </w:pPr>
    </w:p>
    <w:p w14:paraId="7192688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4F6AC6">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maintain honest, fair and accurate billing practices.  Individuals involved in the billing functions of the agency shall have experience and knowledge and shall be trained to perform all billing functions in accordance with Federal, state and local law.  Without exception, all bills will be paid in a timely manner in order to protect the organization's credit rating and maintain good relations with vendors, suppliers and other creditors.</w:t>
      </w:r>
    </w:p>
    <w:p w14:paraId="18C14F8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B1495FB" w14:textId="77777777"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billing policies shall particularly emphasize the following practices to:</w:t>
      </w:r>
    </w:p>
    <w:p w14:paraId="6FCA90E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925DC2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w:t>
      </w:r>
      <w:r w:rsidRPr="003B19D0">
        <w:rPr>
          <w:rFonts w:ascii="Times New Roman" w:eastAsia="Times New Roman" w:hAnsi="Times New Roman" w:cs="Times New Roman"/>
          <w:sz w:val="24"/>
          <w:szCs w:val="24"/>
          <w:lang w:bidi="en-US"/>
        </w:rPr>
        <w:tab/>
        <w:t>bill consumers or appropriate third-party payers for only those services provided, as supported by medical record documentation;</w:t>
      </w:r>
    </w:p>
    <w:p w14:paraId="4C7B0C0C"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278A005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t>avoid any duplicate billing;</w:t>
      </w:r>
    </w:p>
    <w:p w14:paraId="743B536E"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22FC96A7"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w:t>
      </w:r>
      <w:r w:rsidRPr="003B19D0">
        <w:rPr>
          <w:rFonts w:ascii="Times New Roman" w:eastAsia="Times New Roman" w:hAnsi="Times New Roman" w:cs="Times New Roman"/>
          <w:sz w:val="24"/>
          <w:szCs w:val="24"/>
          <w:lang w:bidi="en-US"/>
        </w:rPr>
        <w:tab/>
        <w:t>collect those amounts not covered by a third-party payer such as deductibles, coinsurance and other non-covered items as it relates to ability to pay guidelines;</w:t>
      </w:r>
    </w:p>
    <w:p w14:paraId="4F2C4987"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710D971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w:t>
      </w:r>
      <w:r w:rsidRPr="003B19D0">
        <w:rPr>
          <w:rFonts w:ascii="Times New Roman" w:eastAsia="Times New Roman" w:hAnsi="Times New Roman" w:cs="Times New Roman"/>
          <w:sz w:val="24"/>
          <w:szCs w:val="24"/>
          <w:lang w:bidi="en-US"/>
        </w:rPr>
        <w:tab/>
        <w:t>abide by the terms of all consumer or third-party agreements that include benefit assignment;</w:t>
      </w:r>
    </w:p>
    <w:p w14:paraId="316AE98F"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6D8EEB70"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w:t>
      </w:r>
      <w:r w:rsidRPr="003B19D0">
        <w:rPr>
          <w:rFonts w:ascii="Times New Roman" w:eastAsia="Times New Roman" w:hAnsi="Times New Roman" w:cs="Times New Roman"/>
          <w:sz w:val="24"/>
          <w:szCs w:val="24"/>
          <w:lang w:bidi="en-US"/>
        </w:rPr>
        <w:tab/>
        <w:t>provide for proper and timely documentation of the services of staff, including clinical staff;</w:t>
      </w:r>
    </w:p>
    <w:p w14:paraId="1EEB1563"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3BA02772"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w:t>
      </w:r>
      <w:r w:rsidRPr="003B19D0">
        <w:rPr>
          <w:rFonts w:ascii="Times New Roman" w:eastAsia="Times New Roman" w:hAnsi="Times New Roman" w:cs="Times New Roman"/>
          <w:sz w:val="24"/>
          <w:szCs w:val="24"/>
          <w:lang w:bidi="en-US"/>
        </w:rPr>
        <w:tab/>
        <w:t>emphasize that claims should be submitted only when appropriate documentation supports the claims and only when such documentation is maintained and available for audit and review.  The documentation, which may include consumer records, should record the length of time spent in providing the service and the identity of the clinical staff person providing the service.  Clinical supervisors shall consult with clinical staff to establish other appropriate documentation guidelines.</w:t>
      </w:r>
    </w:p>
    <w:p w14:paraId="0A1607E6"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0A39C0F9"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g.</w:t>
      </w:r>
      <w:r w:rsidRPr="003B19D0">
        <w:rPr>
          <w:rFonts w:ascii="Times New Roman" w:eastAsia="Times New Roman" w:hAnsi="Times New Roman" w:cs="Times New Roman"/>
          <w:sz w:val="24"/>
          <w:szCs w:val="24"/>
          <w:lang w:bidi="en-US"/>
        </w:rPr>
        <w:tab/>
        <w:t>organizational records and medical notes used as a basis for a claim submission must be appropriately organized in a legible form so they can be audited and reviewed;</w:t>
      </w:r>
    </w:p>
    <w:p w14:paraId="64ACCFB2"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54A8C531"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h.</w:t>
      </w:r>
      <w:r w:rsidRPr="003B19D0">
        <w:rPr>
          <w:rFonts w:ascii="Times New Roman" w:eastAsia="Times New Roman" w:hAnsi="Times New Roman" w:cs="Times New Roman"/>
          <w:sz w:val="24"/>
          <w:szCs w:val="24"/>
          <w:lang w:bidi="en-US"/>
        </w:rPr>
        <w:tab/>
        <w:t>indicate that the diagnosis and procedures reported on the reimbursement claim should be based on the medical record and other documentation, and that the documentation necessary for accurate code assignment should be available to coding staff;</w:t>
      </w:r>
    </w:p>
    <w:p w14:paraId="69A1C75C"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7E69F719"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w:t>
      </w:r>
      <w:r w:rsidRPr="003B19D0">
        <w:rPr>
          <w:rFonts w:ascii="Times New Roman" w:eastAsia="Times New Roman" w:hAnsi="Times New Roman" w:cs="Times New Roman"/>
          <w:sz w:val="24"/>
          <w:szCs w:val="24"/>
          <w:lang w:bidi="en-US"/>
        </w:rPr>
        <w:tab/>
        <w:t>provide that the compensation for any employee or contractors including billing department coders and billing consultants should not provide any financial incentive to improperly code claims;</w:t>
      </w:r>
    </w:p>
    <w:p w14:paraId="423982C0"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3359E59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j.</w:t>
      </w:r>
      <w:r w:rsidRPr="003B19D0">
        <w:rPr>
          <w:rFonts w:ascii="Times New Roman" w:eastAsia="Times New Roman" w:hAnsi="Times New Roman" w:cs="Times New Roman"/>
          <w:sz w:val="24"/>
          <w:szCs w:val="24"/>
          <w:lang w:bidi="en-US"/>
        </w:rPr>
        <w:tab/>
        <w:t>ensure written policies and procedures concerning proper coding reflect the current reimbursement principles set forth in applicable regulations and be developed in tandem with private payer and organizational standards;</w:t>
      </w:r>
    </w:p>
    <w:p w14:paraId="1AC932D6"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33B00DF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k.</w:t>
      </w:r>
      <w:r w:rsidRPr="003B19D0">
        <w:rPr>
          <w:rFonts w:ascii="Times New Roman" w:eastAsia="Times New Roman" w:hAnsi="Times New Roman" w:cs="Times New Roman"/>
          <w:sz w:val="24"/>
          <w:szCs w:val="24"/>
          <w:lang w:bidi="en-US"/>
        </w:rPr>
        <w:tab/>
        <w:t>install and maintain computer software that will identify those services that are billed;</w:t>
      </w:r>
    </w:p>
    <w:p w14:paraId="041393FF" w14:textId="77777777" w:rsidR="003B19D0" w:rsidRPr="003B19D0" w:rsidRDefault="003B19D0" w:rsidP="003B19D0">
      <w:pPr>
        <w:spacing w:after="0" w:line="240" w:lineRule="auto"/>
        <w:ind w:hanging="720"/>
        <w:rPr>
          <w:rFonts w:ascii="Times New Roman" w:eastAsia="Times New Roman" w:hAnsi="Times New Roman" w:cs="Times New Roman"/>
          <w:sz w:val="24"/>
          <w:szCs w:val="24"/>
          <w:lang w:bidi="en-US"/>
        </w:rPr>
      </w:pPr>
    </w:p>
    <w:p w14:paraId="7E214F0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l.</w:t>
      </w:r>
      <w:r w:rsidRPr="003B19D0">
        <w:rPr>
          <w:rFonts w:ascii="Times New Roman" w:eastAsia="Times New Roman" w:hAnsi="Times New Roman" w:cs="Times New Roman"/>
          <w:sz w:val="24"/>
          <w:szCs w:val="24"/>
          <w:lang w:bidi="en-US"/>
        </w:rPr>
        <w:tab/>
        <w:t>conduct periodic reviews to examine or re-examine previously submitted claims for accuracy.</w:t>
      </w:r>
    </w:p>
    <w:p w14:paraId="5EE11AD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CCF10D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should advise the Finance Manager or designee who will in turn be responsible for advising the fiscal intermediary (or any other appropriate government fiscal agents, in accordance with current regulations or program instructions) to any incorrectly submitted or paid claims.  With respect to a claim that has already been paid, SBHS will promptly reimburse the fiscal intermediary or the beneficiary for the amount of the claim paid by the government payer and any applicable deductibles or co-payments as appropriate.</w:t>
      </w:r>
    </w:p>
    <w:p w14:paraId="2EC6733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E3F77F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Employees will make reasonable efforts not to use or disclose more than the minimum amount of Protected Health Information necessary to accomplish the intended purpose of the use, disclosure or request.</w:t>
      </w:r>
    </w:p>
    <w:p w14:paraId="33EA679F" w14:textId="77777777" w:rsidR="003B19D0" w:rsidRPr="003B19D0" w:rsidRDefault="003B19D0" w:rsidP="003B19D0">
      <w:pPr>
        <w:spacing w:after="0" w:line="240" w:lineRule="auto"/>
        <w:ind w:left="-720"/>
        <w:rPr>
          <w:rFonts w:ascii="Times New Roman" w:eastAsia="Times New Roman" w:hAnsi="Times New Roman" w:cs="Times New Roman"/>
          <w:sz w:val="16"/>
          <w:szCs w:val="16"/>
          <w:lang w:bidi="en-US"/>
        </w:rPr>
      </w:pPr>
    </w:p>
    <w:p w14:paraId="42960246" w14:textId="77777777" w:rsidR="003B19D0" w:rsidRPr="003B19D0" w:rsidRDefault="003B19D0" w:rsidP="003B19D0">
      <w:pPr>
        <w:spacing w:after="0" w:line="240" w:lineRule="auto"/>
        <w:ind w:left="-720"/>
        <w:rPr>
          <w:rFonts w:ascii="Times New Roman" w:eastAsia="Times New Roman" w:hAnsi="Times New Roman" w:cs="Times New Roman"/>
          <w:sz w:val="16"/>
          <w:szCs w:val="16"/>
          <w:lang w:bidi="en-US"/>
        </w:rPr>
      </w:pPr>
    </w:p>
    <w:p w14:paraId="0FE2042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order to ensure the highest accuracy with billing and coding, SBHS will conduct quarterly reviews of a representative sample of records of client records to ensure that:</w:t>
      </w:r>
    </w:p>
    <w:p w14:paraId="6CC64C5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E6CAA30" w14:textId="77777777"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documented dates of service provision coincide with billed episodes of care;</w:t>
      </w:r>
    </w:p>
    <w:p w14:paraId="79C9A69C" w14:textId="77777777"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documentation for billable services accurately reflects the services that were provided;</w:t>
      </w:r>
    </w:p>
    <w:p w14:paraId="4809B132" w14:textId="77777777" w:rsidR="003B19D0" w:rsidRPr="003B19D0" w:rsidRDefault="00D611D1"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Corrective action is taken when necessary.</w:t>
      </w:r>
    </w:p>
    <w:p w14:paraId="36DFB53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F36CD1A"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40" w:name="_Toc297627506"/>
      <w:bookmarkStart w:id="141" w:name="_Toc297628629"/>
      <w:bookmarkStart w:id="142" w:name="_Toc297632563"/>
      <w:bookmarkStart w:id="143" w:name="_Toc297633230"/>
      <w:bookmarkStart w:id="144" w:name="_Toc297636178"/>
      <w:bookmarkStart w:id="145" w:name="_Toc297636373"/>
      <w:bookmarkStart w:id="146" w:name="_Toc297649154"/>
      <w:bookmarkStart w:id="147" w:name="_Toc297709711"/>
      <w:bookmarkStart w:id="148" w:name="_Toc297716633"/>
      <w:bookmarkStart w:id="149" w:name="_Toc297716877"/>
      <w:bookmarkStart w:id="150" w:name="_Toc297720962"/>
      <w:bookmarkStart w:id="151" w:name="_Toc391381045"/>
      <w:bookmarkStart w:id="152" w:name="_Toc521424282"/>
      <w:r w:rsidRPr="003B19D0">
        <w:rPr>
          <w:rFonts w:ascii="Arial" w:eastAsia="Times New Roman" w:hAnsi="Arial" w:cs="Times New Roman"/>
          <w:b/>
          <w:bCs/>
          <w:sz w:val="26"/>
          <w:szCs w:val="26"/>
          <w:lang w:bidi="en-US"/>
        </w:rPr>
        <w:t>Reasonable and Necessary Services</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3467300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D611D1">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will work diligently to ensure that claims are submitted only for services appropriate to level of care indicated and that care is delivered in the safest, most cost-efficient manner.</w:t>
      </w:r>
    </w:p>
    <w:p w14:paraId="75AAE86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8A3233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Licensed health care professionals are able to order any services that are appropriate for the treatment of their consumers.  Providers may not bill for services that do not meet the applicable standards.  The CCO, in conjunction with the Director of Treatment and Deputy Director, should facilitate an understanding of medical necessity by clinical staff.  Documentation standards are </w:t>
      </w:r>
      <w:r w:rsidRPr="003B19D0">
        <w:rPr>
          <w:rFonts w:ascii="Times New Roman" w:eastAsia="Times New Roman" w:hAnsi="Times New Roman" w:cs="Times New Roman"/>
          <w:sz w:val="24"/>
          <w:szCs w:val="24"/>
          <w:lang w:bidi="en-US"/>
        </w:rPr>
        <w:lastRenderedPageBreak/>
        <w:t xml:space="preserve">clearly defined in the Quality Improvement section of the </w:t>
      </w:r>
      <w:r w:rsidRPr="003B19D0">
        <w:rPr>
          <w:rFonts w:ascii="Times New Roman" w:eastAsia="Times New Roman" w:hAnsi="Times New Roman" w:cs="Times New Roman"/>
          <w:i/>
          <w:iCs/>
          <w:sz w:val="24"/>
          <w:szCs w:val="24"/>
          <w:lang w:bidi="en-US"/>
        </w:rPr>
        <w:t>Standard Operating Procedures Manual</w:t>
      </w:r>
      <w:r w:rsidRPr="003B19D0">
        <w:rPr>
          <w:rFonts w:ascii="Times New Roman" w:eastAsia="Times New Roman" w:hAnsi="Times New Roman" w:cs="Times New Roman"/>
          <w:sz w:val="24"/>
          <w:szCs w:val="24"/>
          <w:lang w:bidi="en-US"/>
        </w:rPr>
        <w:t>.</w:t>
      </w:r>
    </w:p>
    <w:p w14:paraId="658AE6C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CC4F69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53" w:name="_Toc297627507"/>
      <w:bookmarkStart w:id="154" w:name="_Toc297628630"/>
      <w:bookmarkStart w:id="155" w:name="_Toc297632564"/>
      <w:bookmarkStart w:id="156" w:name="_Toc297633231"/>
      <w:bookmarkStart w:id="157" w:name="_Toc297636179"/>
      <w:bookmarkStart w:id="158" w:name="_Toc297636374"/>
      <w:bookmarkStart w:id="159" w:name="_Toc297649155"/>
      <w:bookmarkStart w:id="160" w:name="_Toc297709712"/>
      <w:bookmarkStart w:id="161" w:name="_Toc297716634"/>
      <w:bookmarkStart w:id="162" w:name="_Toc297716878"/>
      <w:bookmarkStart w:id="163" w:name="_Toc297720963"/>
      <w:bookmarkStart w:id="164" w:name="_Toc391381046"/>
      <w:bookmarkStart w:id="165" w:name="_Toc521424283"/>
      <w:r w:rsidRPr="003B19D0">
        <w:rPr>
          <w:rFonts w:ascii="Arial" w:eastAsia="Times New Roman" w:hAnsi="Arial" w:cs="Times New Roman"/>
          <w:b/>
          <w:bCs/>
          <w:sz w:val="26"/>
          <w:szCs w:val="26"/>
          <w:lang w:bidi="en-US"/>
        </w:rPr>
        <w:t>Conflict of Interest</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4B3456C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1F1969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recognizes that it is essential to consistently assess for the potential conflicts of interest.  To achieve our goals and to maintain integrity, any individual associated with the organization who can potentially benefit (or whose immediate family can potentially benefit) from a contract shall not participate in the organization's decision-making process relative to that business entity.</w:t>
      </w:r>
    </w:p>
    <w:p w14:paraId="1C2ADC3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34F477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reserves the right to terminate business relations immediately if conflicts of interest are identified.  Some possible situations involving conflict of interest can include kickbacks, discounts and free services, and certain political activities.  Any staff member should examine his/her behavior for perceptions of dual relationships and discuss these with the Corporate Compliance Officer and/or the Clinical Supervisor.</w:t>
      </w:r>
    </w:p>
    <w:p w14:paraId="03760C2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2BE1A0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Kickbacks and Rebates:</w:t>
      </w:r>
      <w:r w:rsidRPr="003B19D0">
        <w:rPr>
          <w:rFonts w:ascii="Times New Roman" w:eastAsia="Times New Roman" w:hAnsi="Times New Roman" w:cs="Times New Roman"/>
          <w:sz w:val="24"/>
          <w:szCs w:val="24"/>
          <w:lang w:bidi="en-US"/>
        </w:rPr>
        <w:t xml:space="preserve">  Improper payments and practices of kickbacks or rebates are unethical.  Personnel or their families shall be prohibited from receiving personal gains through purchases of or sale of foods or services of SBHS.   Kickbacks and/or rebates can take many forms and are not limited to direct cash payments or credit.</w:t>
      </w:r>
    </w:p>
    <w:p w14:paraId="31F945C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2F7995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Discounts and Free Services:</w:t>
      </w:r>
      <w:r w:rsidRPr="003B19D0">
        <w:rPr>
          <w:rFonts w:ascii="Times New Roman" w:eastAsia="Times New Roman" w:hAnsi="Times New Roman" w:cs="Times New Roman"/>
          <w:sz w:val="24"/>
          <w:szCs w:val="24"/>
          <w:lang w:bidi="en-US"/>
        </w:rPr>
        <w:t xml:space="preserve">  No discounts or free services (including waiving of co-payments) shall be offered to persons served unless there is an inability to pay or they meet the indigent population described by the Medicaid Federal Poverty guidelines.</w:t>
      </w:r>
    </w:p>
    <w:p w14:paraId="2FC2B6F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BF0D33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u w:val="single"/>
          <w:lang w:bidi="en-US"/>
        </w:rPr>
        <w:t>Political Activity:</w:t>
      </w:r>
      <w:r w:rsidRPr="003B19D0">
        <w:rPr>
          <w:rFonts w:ascii="Times New Roman" w:eastAsia="Times New Roman" w:hAnsi="Times New Roman" w:cs="Times New Roman"/>
          <w:sz w:val="24"/>
          <w:szCs w:val="24"/>
          <w:lang w:bidi="en-US"/>
        </w:rPr>
        <w:t xml:space="preserve">  All employees of SBHS must comply with campaign finance and ethics laws.  No employee shall use the organization’s time and/or funds to make any contribution to or support any political candidate.  Individual employees may personally participate in and contribute to political organizations or campaigns with their own funds, but must do so as individuals and not as representatives of the organization.</w:t>
      </w:r>
    </w:p>
    <w:p w14:paraId="40E4413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FA5EEF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promote the interest of behavioral health, the organization may publicly offer recommendations concerning legislation or regulations being proposed which pertain to behavioral health care.  Certain management personnel may periodically be called upon by the organization to make contact with members of city, county, state or federal legislative bodies and other officials to set forth and advocate for the organization’s positions on issues.  These persons are expected to abide by all applicable laws at all times.  Any person who attempts to influence any legislative, executive or other governmental action, official or employee on behalf of the agency may be disciplined.  In addition, some laws provide rules for conduct for lobbyists.  To assure that these laws and policies are fully complied with; it is expected that no employee will engage in lobbying without prior authorization from the Executive Director.</w:t>
      </w:r>
    </w:p>
    <w:p w14:paraId="6BCC238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17B2685"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66" w:name="_Toc297627508"/>
      <w:bookmarkStart w:id="167" w:name="_Toc297628631"/>
      <w:bookmarkStart w:id="168" w:name="_Toc297632565"/>
      <w:bookmarkStart w:id="169" w:name="_Toc297633232"/>
      <w:bookmarkStart w:id="170" w:name="_Toc297636180"/>
      <w:bookmarkStart w:id="171" w:name="_Toc297636375"/>
      <w:bookmarkStart w:id="172" w:name="_Toc297649156"/>
      <w:bookmarkStart w:id="173" w:name="_Toc297709713"/>
      <w:bookmarkStart w:id="174" w:name="_Toc297716635"/>
      <w:bookmarkStart w:id="175" w:name="_Toc297716879"/>
      <w:bookmarkStart w:id="176" w:name="_Toc297720964"/>
      <w:bookmarkStart w:id="177" w:name="_Toc391381047"/>
      <w:bookmarkStart w:id="178" w:name="_Toc521424284"/>
      <w:r w:rsidRPr="003B19D0">
        <w:rPr>
          <w:rFonts w:ascii="Arial" w:eastAsia="Times New Roman" w:hAnsi="Arial" w:cs="Times New Roman"/>
          <w:b/>
          <w:bCs/>
          <w:sz w:val="26"/>
          <w:szCs w:val="26"/>
          <w:lang w:bidi="en-US"/>
        </w:rPr>
        <w:t>Tax Responsibility and Compliance</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3C816C3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C2096A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S</w:t>
      </w:r>
      <w:r w:rsidR="00DE1CD5">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exempt from Federal income tax pursuant to Section 501</w:t>
      </w:r>
      <w:r w:rsidRPr="003B19D0">
        <w:rPr>
          <w:rFonts w:ascii="Times New Roman" w:eastAsia="Times New Roman" w:hAnsi="Times New Roman" w:cs="Times New Roman"/>
          <w:i/>
          <w:iCs/>
          <w:sz w:val="24"/>
          <w:szCs w:val="24"/>
          <w:lang w:bidi="en-US"/>
        </w:rPr>
        <w:t xml:space="preserve">(c) (3) </w:t>
      </w:r>
      <w:r w:rsidRPr="003B19D0">
        <w:rPr>
          <w:rFonts w:ascii="Times New Roman" w:eastAsia="Times New Roman" w:hAnsi="Times New Roman" w:cs="Times New Roman"/>
          <w:sz w:val="24"/>
          <w:szCs w:val="24"/>
          <w:lang w:bidi="en-US"/>
        </w:rPr>
        <w:t>of the Internal Revenue Code and engages only in those activities in furtherance of its charitable purpose.  Planning and careful monitoring will ensure that agency resources are used in a manner which furthers the public good rather than the private or personal interests of any individual.</w:t>
      </w:r>
    </w:p>
    <w:p w14:paraId="193F578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As a </w:t>
      </w:r>
      <w:r w:rsidRPr="003B19D0">
        <w:rPr>
          <w:rFonts w:ascii="Times New Roman" w:eastAsia="Times New Roman" w:hAnsi="Times New Roman" w:cs="Times New Roman"/>
          <w:i/>
          <w:iCs/>
          <w:sz w:val="24"/>
          <w:szCs w:val="24"/>
          <w:lang w:bidi="en-US"/>
        </w:rPr>
        <w:t xml:space="preserve">501(c) (3) </w:t>
      </w:r>
      <w:r w:rsidRPr="003B19D0">
        <w:rPr>
          <w:rFonts w:ascii="Times New Roman" w:eastAsia="Times New Roman" w:hAnsi="Times New Roman" w:cs="Times New Roman"/>
          <w:sz w:val="24"/>
          <w:szCs w:val="24"/>
          <w:lang w:bidi="en-US"/>
        </w:rPr>
        <w:t>tax-exempt organization, SBHS has warranted to the IRS that none of its profits or assets shall inure to the benefit of any individual or organization.  To assure this does not happen, S</w:t>
      </w:r>
      <w:r w:rsidR="00DE1CD5">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commissions an independent salary study that is updated periodically and includes competitive salary ranges for all employees to include executive personnel and the Executive Director.</w:t>
      </w:r>
    </w:p>
    <w:p w14:paraId="2E0CF8D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2B2DEB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SBHS board of directors’ reviews agency salary information at least annually as part of the agency annual budgeting process.  At the time of the agency annual external audit the board additionally reviews the IRS form 990 which documents current executive compensation. </w:t>
      </w:r>
    </w:p>
    <w:p w14:paraId="6316FC6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3DEDBA9"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79" w:name="_Toc297627509"/>
      <w:bookmarkStart w:id="180" w:name="_Toc297628632"/>
      <w:bookmarkStart w:id="181" w:name="_Toc297632566"/>
      <w:bookmarkStart w:id="182" w:name="_Toc297633233"/>
      <w:bookmarkStart w:id="183" w:name="_Toc297636181"/>
      <w:bookmarkStart w:id="184" w:name="_Toc297636376"/>
      <w:bookmarkStart w:id="185" w:name="_Toc297649157"/>
      <w:bookmarkStart w:id="186" w:name="_Toc297709714"/>
      <w:bookmarkStart w:id="187" w:name="_Toc297716636"/>
      <w:bookmarkStart w:id="188" w:name="_Toc297716880"/>
      <w:bookmarkStart w:id="189" w:name="_Toc297720965"/>
      <w:bookmarkStart w:id="190" w:name="_Toc391381048"/>
      <w:bookmarkStart w:id="191" w:name="_Toc521424285"/>
      <w:r w:rsidRPr="003B19D0">
        <w:rPr>
          <w:rFonts w:ascii="Arial" w:eastAsia="Times New Roman" w:hAnsi="Arial" w:cs="Times New Roman"/>
          <w:b/>
          <w:bCs/>
          <w:sz w:val="26"/>
          <w:szCs w:val="26"/>
          <w:lang w:bidi="en-US"/>
        </w:rPr>
        <w:t>Antitrust and Trade Regulation</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179D91C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2ED44C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w:t>
      </w:r>
      <w:r w:rsidR="00DE1CD5">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to avoid any activities that unfairly or illegally reduce or eliminate competition, control prices, allocate markets or exclude competitors.  All organization employees or contractors shall comply with the letter and spirit of all antitrust laws of the United States and of the State of South Carolina.  No employee or contractor of SBHS shall have any authority to engage in such conduct by any other person.</w:t>
      </w:r>
    </w:p>
    <w:p w14:paraId="33751BF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EBF25C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This purpose of the antitrust and trade regulation laws is to protect SBHS and other companies from unfair trade practices, to promote competition and to preserve the free enterprise system.  The antitrust and trade regulation laws are based on the belief that business and individuals should act independently in order to serve the economic good.  Neither employees nor contractors shall enter into understandings or agreements (whether written or oral) that could unfairly or illegally reduce or eliminate competition, control prices, allocate markets or exclude competitors.  This includes agreements with other organizations or other carriers that affect prices, charges, profits and service or supplier selection.  S</w:t>
      </w:r>
      <w:r w:rsidR="00DE1CD5">
        <w:rPr>
          <w:rFonts w:ascii="Times New Roman" w:eastAsia="Times New Roman" w:hAnsi="Times New Roman" w:cs="Times New Roman"/>
          <w:sz w:val="24"/>
          <w:szCs w:val="24"/>
          <w:lang w:bidi="en-US"/>
        </w:rPr>
        <w:t>BHS’</w:t>
      </w:r>
      <w:r w:rsidR="006649C0">
        <w:rPr>
          <w:rFonts w:ascii="Times New Roman" w:eastAsia="Times New Roman" w:hAnsi="Times New Roman" w:cs="Times New Roman"/>
          <w:sz w:val="24"/>
          <w:szCs w:val="24"/>
          <w:lang w:bidi="en-US"/>
        </w:rPr>
        <w:t xml:space="preserve"> </w:t>
      </w:r>
      <w:r w:rsidRPr="003B19D0">
        <w:rPr>
          <w:rFonts w:ascii="Times New Roman" w:eastAsia="Times New Roman" w:hAnsi="Times New Roman" w:cs="Times New Roman"/>
          <w:sz w:val="24"/>
          <w:szCs w:val="24"/>
          <w:lang w:bidi="en-US"/>
        </w:rPr>
        <w:t>antitrust and trade policy relates directly to its Corporate Code of Ethics regarding marketing and business practices.</w:t>
      </w:r>
    </w:p>
    <w:p w14:paraId="761A1D7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2E91899"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192" w:name="_Toc297627510"/>
      <w:bookmarkStart w:id="193" w:name="_Toc297628633"/>
      <w:bookmarkStart w:id="194" w:name="_Toc297632567"/>
      <w:bookmarkStart w:id="195" w:name="_Toc297633234"/>
      <w:bookmarkStart w:id="196" w:name="_Toc297636182"/>
      <w:bookmarkStart w:id="197" w:name="_Toc297636377"/>
      <w:bookmarkStart w:id="198" w:name="_Toc297649158"/>
      <w:bookmarkStart w:id="199" w:name="_Toc297709715"/>
      <w:bookmarkStart w:id="200" w:name="_Toc297716637"/>
      <w:bookmarkStart w:id="201" w:name="_Toc297716881"/>
      <w:bookmarkStart w:id="202" w:name="_Toc297720966"/>
      <w:bookmarkStart w:id="203" w:name="_Toc391381049"/>
      <w:bookmarkStart w:id="204" w:name="_Toc521424286"/>
      <w:r w:rsidRPr="003B19D0">
        <w:rPr>
          <w:rFonts w:ascii="Arial" w:eastAsia="Times New Roman" w:hAnsi="Arial" w:cs="Times New Roman"/>
          <w:b/>
          <w:bCs/>
          <w:sz w:val="26"/>
          <w:szCs w:val="26"/>
          <w:lang w:bidi="en-US"/>
        </w:rPr>
        <w:t>Corporate Compliance Officer</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2361929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Corporate Compliance Officer shall be an employee appointed by the Executive Director with the approval of the Board of Directors.  The CCO shall be a high-level employee of SBHS who shall report directly to the Executive Director.  For matters of corporate compliance reporting and investigation, the CCO shall have the authority to report directly to the Board of Directors.  The Board of Directors shall approve any change in the personnel responsible for administering this plan.</w:t>
      </w:r>
    </w:p>
    <w:p w14:paraId="714202C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C7238AF" w14:textId="77777777"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CCO’s responsibilities shall include:</w:t>
      </w:r>
    </w:p>
    <w:p w14:paraId="14F54CB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18C0835" w14:textId="77777777" w:rsidR="003B19D0" w:rsidRPr="003B19D0" w:rsidRDefault="003B19D0" w:rsidP="003B19D0">
      <w:pPr>
        <w:spacing w:after="0" w:line="240" w:lineRule="auto"/>
        <w:ind w:left="-270" w:firstLine="27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and monitor SBHS’ compliance activities;</w:t>
      </w:r>
    </w:p>
    <w:p w14:paraId="14238DE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308B18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monitor and report on a periodic basis to the Executive Director and the Board of Directors, if asked, on the progress of implementation;</w:t>
      </w:r>
    </w:p>
    <w:p w14:paraId="6F8FB8F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7B7167E" w14:textId="77777777" w:rsidR="003B19D0" w:rsidRPr="003B19D0" w:rsidRDefault="003B19D0" w:rsidP="003B19D0">
      <w:pPr>
        <w:tabs>
          <w:tab w:val="left" w:pos="-270"/>
        </w:tabs>
        <w:spacing w:after="0" w:line="240" w:lineRule="auto"/>
        <w:ind w:left="-270" w:hanging="36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reduce S</w:t>
      </w:r>
      <w:r w:rsidR="00CA18A0">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vulnerability to fraud, abuse and waste;</w:t>
      </w:r>
    </w:p>
    <w:p w14:paraId="45E6E64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61CC0B4" w14:textId="77777777" w:rsidR="003B19D0" w:rsidRPr="003B19D0" w:rsidRDefault="003B19D0" w:rsidP="003B19D0">
      <w:pPr>
        <w:tabs>
          <w:tab w:val="left" w:pos="-270"/>
        </w:tabs>
        <w:spacing w:after="0" w:line="240" w:lineRule="auto"/>
        <w:ind w:left="-270" w:hanging="36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 xml:space="preserve">To oversee, monitor and to ensure that the Corporate Compliance Plan is being </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implemented and to evaluate its progress;</w:t>
      </w:r>
    </w:p>
    <w:p w14:paraId="581998D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909A667" w14:textId="77777777" w:rsidR="003B19D0" w:rsidRPr="003B19D0" w:rsidRDefault="003B19D0" w:rsidP="003B19D0">
      <w:pPr>
        <w:tabs>
          <w:tab w:val="left" w:pos="0"/>
        </w:tabs>
        <w:spacing w:after="0" w:line="240" w:lineRule="auto"/>
        <w:ind w:left="720" w:hanging="135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ab/>
      </w: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monitor and periodically review the Plan and recommend revisions as necessary to meet changes in the business and regulatory environment;</w:t>
      </w:r>
    </w:p>
    <w:p w14:paraId="3241BB0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EAFB2F6" w14:textId="77777777"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monitor and develop the coordination and participation in a multifaceted educational and training program that focuses on the elements of the compliance program, and seek to ensure that all appropriate employees and management are knowledgeable of, and comply with, pertinent Federal and state standards;</w:t>
      </w:r>
    </w:p>
    <w:p w14:paraId="5571578A" w14:textId="77777777" w:rsidR="003B19D0" w:rsidRPr="003B19D0" w:rsidRDefault="003B19D0" w:rsidP="003B19D0">
      <w:pPr>
        <w:tabs>
          <w:tab w:val="left" w:pos="-270"/>
        </w:tabs>
        <w:spacing w:after="0" w:line="240" w:lineRule="auto"/>
        <w:ind w:left="-270" w:hanging="360"/>
        <w:rPr>
          <w:rFonts w:ascii="Symbol" w:eastAsia="Times New Roman" w:hAnsi="Symbol" w:cs="Symbol"/>
          <w:sz w:val="24"/>
          <w:szCs w:val="24"/>
          <w:lang w:bidi="en-US"/>
        </w:rPr>
      </w:pPr>
    </w:p>
    <w:p w14:paraId="7838309B" w14:textId="77777777"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 xml:space="preserve">To oversee, monitor the coordination of personnel hiring and disciplinary activities with the </w:t>
      </w:r>
      <w:r w:rsidR="00CA18A0">
        <w:rPr>
          <w:rFonts w:ascii="Times New Roman" w:eastAsia="Times New Roman" w:hAnsi="Times New Roman" w:cs="Times New Roman"/>
          <w:sz w:val="24"/>
          <w:szCs w:val="24"/>
          <w:lang w:bidi="en-US"/>
        </w:rPr>
        <w:t>Executive</w:t>
      </w:r>
      <w:r w:rsidRPr="003B19D0">
        <w:rPr>
          <w:rFonts w:ascii="Times New Roman" w:eastAsia="Times New Roman" w:hAnsi="Times New Roman" w:cs="Times New Roman"/>
          <w:sz w:val="24"/>
          <w:szCs w:val="24"/>
          <w:lang w:bidi="en-US"/>
        </w:rPr>
        <w:t xml:space="preserve"> Director to ensure proper checks are made and reviewed, as required;</w:t>
      </w:r>
    </w:p>
    <w:p w14:paraId="1EADA49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6901F7B" w14:textId="77777777" w:rsidR="003B19D0" w:rsidRPr="003B19D0" w:rsidRDefault="003B19D0" w:rsidP="003B19D0">
      <w:pPr>
        <w:tabs>
          <w:tab w:val="left" w:pos="-270"/>
        </w:tabs>
        <w:spacing w:after="0" w:line="240" w:lineRule="auto"/>
        <w:ind w:left="720" w:hanging="720"/>
        <w:rPr>
          <w:rFonts w:ascii="Times New Roman" w:eastAsia="Times New Roman" w:hAnsi="Times New Roman" w:cs="Times New Roman"/>
          <w:sz w:val="24"/>
          <w:szCs w:val="24"/>
          <w:lang w:bidi="en-US"/>
        </w:rPr>
      </w:pPr>
      <w:r w:rsidRPr="003B19D0">
        <w:rPr>
          <w:rFonts w:ascii="Symbol" w:eastAsia="Times New Roman" w:hAnsi="Symbol" w:cs="Symbol"/>
          <w:sz w:val="24"/>
          <w:szCs w:val="24"/>
          <w:lang w:bidi="en-US"/>
        </w:rPr>
        <w:t></w:t>
      </w:r>
      <w:r w:rsidRPr="003B19D0">
        <w:rPr>
          <w:rFonts w:ascii="Symbol" w:eastAsia="Times New Roman" w:hAnsi="Symbol" w:cs="Symbol"/>
          <w:sz w:val="24"/>
          <w:szCs w:val="24"/>
          <w:lang w:bidi="en-US"/>
        </w:rPr>
        <w:tab/>
      </w:r>
      <w:r w:rsidRPr="003B19D0">
        <w:rPr>
          <w:rFonts w:ascii="Times New Roman" w:eastAsia="Times New Roman" w:hAnsi="Times New Roman" w:cs="Times New Roman"/>
          <w:sz w:val="24"/>
          <w:szCs w:val="24"/>
          <w:lang w:bidi="en-US"/>
        </w:rPr>
        <w:t>To oversee, monitor SBHS’ corporate compliance activities with legal counsel and update the education, training and standards of conduct to reflect the current Federal, state and local laws.</w:t>
      </w:r>
    </w:p>
    <w:p w14:paraId="6214775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634282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05" w:name="_Toc297627511"/>
      <w:bookmarkStart w:id="206" w:name="_Toc297628634"/>
      <w:bookmarkStart w:id="207" w:name="_Toc297632568"/>
      <w:bookmarkStart w:id="208" w:name="_Toc297633235"/>
      <w:bookmarkStart w:id="209" w:name="_Toc297636183"/>
      <w:bookmarkStart w:id="210" w:name="_Toc297636378"/>
      <w:bookmarkStart w:id="211" w:name="_Toc297649159"/>
      <w:bookmarkStart w:id="212" w:name="_Toc297709716"/>
      <w:bookmarkStart w:id="213" w:name="_Toc297716638"/>
      <w:bookmarkStart w:id="214" w:name="_Toc297716882"/>
      <w:bookmarkStart w:id="215" w:name="_Toc297720967"/>
      <w:bookmarkStart w:id="216" w:name="_Toc391381050"/>
      <w:bookmarkStart w:id="217" w:name="_Toc521424287"/>
      <w:r w:rsidRPr="003B19D0">
        <w:rPr>
          <w:rFonts w:ascii="Arial" w:eastAsia="Times New Roman" w:hAnsi="Arial" w:cs="Times New Roman"/>
          <w:b/>
          <w:bCs/>
          <w:sz w:val="26"/>
          <w:szCs w:val="26"/>
          <w:lang w:bidi="en-US"/>
        </w:rPr>
        <w:t>Violations of the Corporate Compliance Policies and Procedures</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59F4C27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DD65EA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All employees will be thoroughly educated on the significance of corporate compliance, possible consequences for willful or inadvertent disregard for the established policies and procedures, and provided with competency based training on issues such as confidentiality, responses to search warrants, and the “no reprisal” system to report waste fraud and abuse.  Any employee who suspects a violation of the plan may report the violation directly to the Corporate Compliance Officer, or place a report in writing.  Employees are also given copies of the Anonymous Reporting form for their own use, and reports can be mailed to the CCO at </w:t>
      </w:r>
      <w:r w:rsidR="00CA18A0">
        <w:rPr>
          <w:rFonts w:ascii="Times New Roman" w:eastAsia="Times New Roman" w:hAnsi="Times New Roman" w:cs="Times New Roman"/>
          <w:sz w:val="24"/>
          <w:szCs w:val="24"/>
          <w:lang w:bidi="en-US"/>
        </w:rPr>
        <w:t>SBHS’</w:t>
      </w:r>
      <w:r w:rsidRPr="003B19D0">
        <w:rPr>
          <w:rFonts w:ascii="Times New Roman" w:eastAsia="Times New Roman" w:hAnsi="Times New Roman" w:cs="Times New Roman"/>
          <w:sz w:val="24"/>
          <w:szCs w:val="24"/>
          <w:lang w:bidi="en-US"/>
        </w:rPr>
        <w:t xml:space="preserve"> Post Office Box or leave a voice mail message at the CCO’s extension.</w:t>
      </w:r>
    </w:p>
    <w:p w14:paraId="43FAD2D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8773A3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After an allegation is made, the CCO will promptly begin an investigation within one working day of receiving the complaint.  By utilizing all of the resources for investigation, the completed report will contain recommendations for corrective action (if the allegation was substantiated).  The Board of Officers will be kept informed of any significant problems, violations or documented suspicious action on an as needed basis.</w:t>
      </w:r>
    </w:p>
    <w:p w14:paraId="61019EC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6354516"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18" w:name="_Toc297627512"/>
      <w:bookmarkStart w:id="219" w:name="_Toc297628635"/>
      <w:bookmarkStart w:id="220" w:name="_Toc297632569"/>
      <w:bookmarkStart w:id="221" w:name="_Toc297633236"/>
      <w:bookmarkStart w:id="222" w:name="_Toc297636184"/>
      <w:bookmarkStart w:id="223" w:name="_Toc297636379"/>
      <w:bookmarkStart w:id="224" w:name="_Toc297649160"/>
      <w:bookmarkStart w:id="225" w:name="_Toc297709717"/>
      <w:bookmarkStart w:id="226" w:name="_Toc297716639"/>
      <w:bookmarkStart w:id="227" w:name="_Toc297716883"/>
      <w:bookmarkStart w:id="228" w:name="_Toc297720968"/>
      <w:bookmarkStart w:id="229" w:name="_Toc391381051"/>
      <w:bookmarkStart w:id="230" w:name="_Toc521424288"/>
      <w:r w:rsidRPr="003B19D0">
        <w:rPr>
          <w:rFonts w:ascii="Arial" w:eastAsia="Times New Roman" w:hAnsi="Arial" w:cs="Times New Roman"/>
          <w:b/>
          <w:bCs/>
          <w:sz w:val="26"/>
          <w:szCs w:val="26"/>
          <w:lang w:bidi="en-US"/>
        </w:rPr>
        <w:lastRenderedPageBreak/>
        <w:t>Results of the Corporate Compliance Investigation</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14A81C16" w14:textId="77777777"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u w:val="single"/>
          <w:lang w:bidi="en-US"/>
        </w:rPr>
        <w:t>Possible Criminal Activity</w:t>
      </w:r>
      <w:r w:rsidRPr="003B19D0">
        <w:rPr>
          <w:rFonts w:ascii="Times New Roman" w:eastAsia="Times New Roman" w:hAnsi="Times New Roman" w:cs="Times New Roman"/>
          <w:sz w:val="24"/>
          <w:szCs w:val="24"/>
          <w:lang w:bidi="en-US"/>
        </w:rPr>
        <w:t>:  If the investigation reveals possible criminal activity (conduct which is intentional, willfully indifferent, or with reckless disregard for the law), the organization shall:</w:t>
      </w:r>
    </w:p>
    <w:p w14:paraId="104A293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81C3026"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Immediately stop the activity related to the problem until the offending practice is corrected.</w:t>
      </w:r>
    </w:p>
    <w:p w14:paraId="3C6FDD60"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2A8C6EDD"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 xml:space="preserve">Initiate appropriate disciplinary action against the person or persons whose conduct appears to </w:t>
      </w: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have been intentional, willfully indifferent or with reckless disregard for the law.</w:t>
      </w:r>
    </w:p>
    <w:p w14:paraId="6885D698"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71867BE7"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Make such notification to any regulatory authorities as legal counsel advises.</w:t>
      </w:r>
    </w:p>
    <w:p w14:paraId="4F4C4254"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3B9982A2"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 an appropriate program of education to prevent future problems.</w:t>
      </w:r>
    </w:p>
    <w:p w14:paraId="0B354CD5"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16D141E7" w14:textId="77777777"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u w:val="single"/>
          <w:lang w:bidi="en-US"/>
        </w:rPr>
        <w:t>Other Noncompliance</w:t>
      </w:r>
      <w:r w:rsidRPr="003B19D0">
        <w:rPr>
          <w:rFonts w:ascii="Times New Roman" w:eastAsia="Times New Roman" w:hAnsi="Times New Roman" w:cs="Times New Roman"/>
          <w:sz w:val="24"/>
          <w:szCs w:val="24"/>
          <w:lang w:bidi="en-US"/>
        </w:rPr>
        <w:t>:  If the investigation reveals noncompliance conduct, which does not appear to be intentional, willfully in different, or with reckless disregard for the law, the organization shall:</w:t>
      </w:r>
    </w:p>
    <w:p w14:paraId="74D9E912"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6CF538B" w14:textId="77777777" w:rsidR="003B19D0" w:rsidRPr="003B19D0" w:rsidRDefault="003B19D0" w:rsidP="003B19D0">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Immediately stop the activity related to the problem until the offending practice is corrected.</w:t>
      </w:r>
    </w:p>
    <w:p w14:paraId="3AC4ED03"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2FC56D0C" w14:textId="77777777" w:rsidR="003B19D0" w:rsidRPr="003B19D0" w:rsidRDefault="003B19D0" w:rsidP="003B19D0">
      <w:pPr>
        <w:widowControl w:val="0"/>
        <w:numPr>
          <w:ilvl w:val="0"/>
          <w:numId w:val="1"/>
        </w:numPr>
        <w:tabs>
          <w:tab w:val="num" w:pos="1800"/>
        </w:tabs>
        <w:autoSpaceDE w:val="0"/>
        <w:autoSpaceDN w:val="0"/>
        <w:adjustRightInd w:val="0"/>
        <w:spacing w:after="0" w:line="240" w:lineRule="auto"/>
        <w:ind w:left="180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w:t>
      </w:r>
    </w:p>
    <w:p w14:paraId="43F540D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2C5965B" w14:textId="77777777" w:rsidR="003B19D0" w:rsidRPr="003B19D0" w:rsidRDefault="003B19D0" w:rsidP="003B19D0">
      <w:pPr>
        <w:widowControl w:val="0"/>
        <w:numPr>
          <w:ilvl w:val="0"/>
          <w:numId w:val="1"/>
        </w:numPr>
        <w:tabs>
          <w:tab w:val="num" w:pos="1800"/>
        </w:tabs>
        <w:autoSpaceDE w:val="0"/>
        <w:autoSpaceDN w:val="0"/>
        <w:adjustRightInd w:val="0"/>
        <w:spacing w:after="0" w:line="240" w:lineRule="auto"/>
        <w:ind w:left="180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 an appropriate program of education to prevent future similar problems.</w:t>
      </w:r>
    </w:p>
    <w:p w14:paraId="6125EC82"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06EF3410"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issue for which a corrective action plan is implemented shall be specifically targeted for monitoring and review in future audits of that department or area for a period to be determined by the Board of Officers.</w:t>
      </w:r>
    </w:p>
    <w:p w14:paraId="21ACEE74"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0244AB2A"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31" w:name="_Toc297627513"/>
      <w:bookmarkStart w:id="232" w:name="_Toc297628636"/>
      <w:bookmarkStart w:id="233" w:name="_Toc297632570"/>
      <w:bookmarkStart w:id="234" w:name="_Toc297633237"/>
      <w:bookmarkStart w:id="235" w:name="_Toc297636185"/>
      <w:bookmarkStart w:id="236" w:name="_Toc297636380"/>
      <w:bookmarkStart w:id="237" w:name="_Toc297649161"/>
      <w:bookmarkStart w:id="238" w:name="_Toc297709718"/>
      <w:bookmarkStart w:id="239" w:name="_Toc297716640"/>
      <w:bookmarkStart w:id="240" w:name="_Toc297716884"/>
      <w:bookmarkStart w:id="241" w:name="_Toc297720969"/>
      <w:bookmarkStart w:id="242" w:name="_Toc391381052"/>
      <w:bookmarkStart w:id="243" w:name="_Toc521424289"/>
      <w:r w:rsidRPr="003B19D0">
        <w:rPr>
          <w:rFonts w:ascii="Arial" w:eastAsia="Times New Roman" w:hAnsi="Arial" w:cs="Times New Roman"/>
          <w:b/>
          <w:bCs/>
          <w:sz w:val="26"/>
          <w:szCs w:val="26"/>
          <w:lang w:bidi="en-US"/>
        </w:rPr>
        <w:t>Employee and Contractor Screening</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1F6727A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the policy of SBHS to make reasonable inquiry into the background of prospective employees and prospective vendors that are engage in business or activity which by its nature might place SBHS at risk for violation of the law or this Compliance Plan.  In conjunction with policies and procedures developed and administered by the Board of Directors, all employees and contractors shall be screened to determine whether they have been convicted of a criminal offense related to health care or deemed ineligible for program participation by current state laws and statues.</w:t>
      </w:r>
    </w:p>
    <w:p w14:paraId="5367F5E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651620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addition, credentialing process for clinical staff includes such screening for all applicants seeking employment in a capacity that provides "direct service" to persons served.</w:t>
      </w:r>
    </w:p>
    <w:p w14:paraId="0B2B835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F5A4253"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44" w:name="_Toc297627514"/>
      <w:bookmarkStart w:id="245" w:name="_Toc297628637"/>
      <w:bookmarkStart w:id="246" w:name="_Toc297632571"/>
      <w:bookmarkStart w:id="247" w:name="_Toc297633238"/>
      <w:bookmarkStart w:id="248" w:name="_Toc297636186"/>
      <w:bookmarkStart w:id="249" w:name="_Toc297636381"/>
      <w:bookmarkStart w:id="250" w:name="_Toc297649162"/>
      <w:bookmarkStart w:id="251" w:name="_Toc297709719"/>
      <w:bookmarkStart w:id="252" w:name="_Toc297716641"/>
      <w:bookmarkStart w:id="253" w:name="_Toc297716885"/>
      <w:bookmarkStart w:id="254" w:name="_Toc297720970"/>
      <w:bookmarkStart w:id="255" w:name="_Toc391381053"/>
      <w:bookmarkStart w:id="256" w:name="_Toc521424290"/>
      <w:r w:rsidRPr="003B19D0">
        <w:rPr>
          <w:rFonts w:ascii="Arial" w:eastAsia="Times New Roman" w:hAnsi="Arial" w:cs="Times New Roman"/>
          <w:b/>
          <w:bCs/>
          <w:sz w:val="26"/>
          <w:szCs w:val="26"/>
          <w:lang w:bidi="en-US"/>
        </w:rPr>
        <w:lastRenderedPageBreak/>
        <w:t>New Employee Policy for Screening</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64AF39F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all new employees SBHS shall conduct a reasonable background investigation including a reference check, as part of every such employment application.  The application should specifically require the applicant to disclose any criminal conviction.  The organization's policy prohibits the employment of individuals who have been recently convicted of a criminal offense related to health care or who are listed as debarred, excluded or otherwise ineligible for participation in Federal health care program.  With regard to current employees or independent contractors, pending the resolution of any criminal charges or proposed debarment or exclusion, that individual will be removed from direct responsibility for, or involvement with, any Federal health care program.  If resolution of the matter results in conviction, debarment or exclusion, the organization will terminate its employment or other contract arrangement with the individual or contractor.</w:t>
      </w:r>
    </w:p>
    <w:p w14:paraId="314F0A47" w14:textId="77777777" w:rsidR="003B19D0" w:rsidRPr="003B19D0" w:rsidRDefault="003B19D0" w:rsidP="003B19D0">
      <w:pPr>
        <w:spacing w:after="0" w:line="240" w:lineRule="auto"/>
        <w:ind w:left="180"/>
        <w:rPr>
          <w:rFonts w:ascii="Times New Roman" w:eastAsia="Times New Roman" w:hAnsi="Times New Roman" w:cs="Times New Roman"/>
          <w:b/>
          <w:bCs/>
          <w:sz w:val="28"/>
          <w:szCs w:val="28"/>
          <w:lang w:bidi="en-US"/>
        </w:rPr>
      </w:pPr>
    </w:p>
    <w:p w14:paraId="404A07F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57" w:name="_Toc297627515"/>
      <w:bookmarkStart w:id="258" w:name="_Toc297628638"/>
      <w:bookmarkStart w:id="259" w:name="_Toc297632572"/>
      <w:bookmarkStart w:id="260" w:name="_Toc297633239"/>
      <w:bookmarkStart w:id="261" w:name="_Toc297636187"/>
      <w:bookmarkStart w:id="262" w:name="_Toc297636382"/>
      <w:bookmarkStart w:id="263" w:name="_Toc297649163"/>
      <w:bookmarkStart w:id="264" w:name="_Toc297709720"/>
      <w:bookmarkStart w:id="265" w:name="_Toc297716642"/>
      <w:bookmarkStart w:id="266" w:name="_Toc297716886"/>
      <w:bookmarkStart w:id="267" w:name="_Toc297720971"/>
      <w:bookmarkStart w:id="268" w:name="_Toc391381054"/>
      <w:bookmarkStart w:id="269" w:name="_Toc521424291"/>
      <w:r w:rsidRPr="003B19D0">
        <w:rPr>
          <w:rFonts w:ascii="Arial" w:eastAsia="Times New Roman" w:hAnsi="Arial" w:cs="Times New Roman"/>
          <w:b/>
          <w:bCs/>
          <w:sz w:val="26"/>
          <w:szCs w:val="26"/>
          <w:lang w:bidi="en-US"/>
        </w:rPr>
        <w:t>Privacy Sanctions</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73200463"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Cs/>
          <w:sz w:val="28"/>
          <w:szCs w:val="28"/>
          <w:lang w:bidi="en-US"/>
        </w:rPr>
        <w:t>Policy</w:t>
      </w:r>
    </w:p>
    <w:p w14:paraId="2E55479F"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8A969C5" w14:textId="77777777" w:rsidR="003B19D0" w:rsidRPr="003B19D0" w:rsidRDefault="00CA18A0" w:rsidP="003B19D0">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Sumter Behavioral Health Services</w:t>
      </w:r>
      <w:r w:rsidR="003B19D0" w:rsidRPr="003B19D0">
        <w:rPr>
          <w:rFonts w:ascii="Times New Roman" w:eastAsia="Times New Roman" w:hAnsi="Times New Roman" w:cs="Times New Roman"/>
          <w:sz w:val="24"/>
          <w:szCs w:val="24"/>
          <w:lang w:bidi="en-US"/>
        </w:rPr>
        <w:t xml:space="preserve"> employees are expected to comply with SBHS privacy policies and procedures derived from 42 CFR Part 2 and HIPAA regulation.  SBHS will apply appropriate sanctions against members of its workforce who fail to comply with these practices.  The Privacy Officer will lead the application of privacy sanctions.</w:t>
      </w:r>
    </w:p>
    <w:p w14:paraId="364B573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35E097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Violations of SBHS privacy policies and procedures by employees will result in disciplinary action, up and including termination of employment or engagement.</w:t>
      </w:r>
    </w:p>
    <w:p w14:paraId="499CDE7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20F275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all cases, it is the responsibility of the Privacy Officer and others to mitigate the adverse effect of a breach of privacy.</w:t>
      </w:r>
    </w:p>
    <w:p w14:paraId="3A65F41A"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45250B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Violations by a Business Associate of the agency's privacy policies and procedures or material breach of the terms of the contract between the Business Associate and SBHS will be handled under the termination and breach provision of the Business Associate.</w:t>
      </w:r>
    </w:p>
    <w:p w14:paraId="14EED944" w14:textId="77777777" w:rsidR="003B19D0" w:rsidRPr="003B19D0" w:rsidRDefault="003B19D0" w:rsidP="003B19D0">
      <w:pPr>
        <w:spacing w:after="0" w:line="240" w:lineRule="auto"/>
        <w:ind w:left="180"/>
        <w:rPr>
          <w:rFonts w:ascii="Times New Roman" w:eastAsia="Times New Roman" w:hAnsi="Times New Roman" w:cs="Times New Roman"/>
          <w:b/>
          <w:bCs/>
          <w:i/>
          <w:iCs/>
          <w:sz w:val="28"/>
          <w:szCs w:val="28"/>
          <w:lang w:bidi="en-US"/>
        </w:rPr>
      </w:pPr>
    </w:p>
    <w:p w14:paraId="2A11D175" w14:textId="77777777"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Whistleblower Exception</w:t>
      </w:r>
    </w:p>
    <w:p w14:paraId="089D417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3E5EC92"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SBHS employee is not considered in violation of disclosing Protected Health Information provided that:</w:t>
      </w:r>
    </w:p>
    <w:p w14:paraId="76B14B3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A9E92D0"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The staff member believes in good faith that SBHS has engaged in conduct that is unlawful or otherwise violates the professional or clinical standards, or</w:t>
      </w:r>
    </w:p>
    <w:p w14:paraId="0072DA5B"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The care, services, or conditions provided by SBHS potentially endangers one or more patients, workers, or the public.</w:t>
      </w:r>
    </w:p>
    <w:p w14:paraId="512F8FA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8A6D52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The disclosure under this exception must be to an appropriate oversight agency or public health authority or to an appropriate healthcare accreditation organization, or an attorney for the purpose of determining the legal options with regard to the conduct of the staff member.</w:t>
      </w:r>
    </w:p>
    <w:p w14:paraId="234C3C8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EBA7DC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3771AE0" w14:textId="77777777"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Crime Victim Exception</w:t>
      </w:r>
    </w:p>
    <w:p w14:paraId="5B4EBAF8"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667B3C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a member of the SBHS workforce who is a victim of a criminal act disclosed Protected Health Information to a law enforcement official, the Protected Health Information must be about the suspected perpetrator of the criminal act and is limited to the following information:  name, address, date and place of birth, social security number, type of injury, blood type, date and time of treatment, date and time of death (if applicable) and a description of distinguishing physical characteristics.</w:t>
      </w:r>
    </w:p>
    <w:p w14:paraId="0367D00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40A4590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BF791F7" w14:textId="77777777" w:rsidR="003B19D0" w:rsidRPr="003B19D0" w:rsidRDefault="003B19D0" w:rsidP="003B19D0">
      <w:pPr>
        <w:spacing w:after="0" w:line="240" w:lineRule="auto"/>
        <w:ind w:left="180"/>
        <w:jc w:val="center"/>
        <w:rPr>
          <w:rFonts w:ascii="Times New Roman" w:eastAsia="Times New Roman" w:hAnsi="Times New Roman" w:cs="Times New Roman"/>
          <w:sz w:val="28"/>
          <w:szCs w:val="28"/>
          <w:lang w:bidi="en-US"/>
        </w:rPr>
      </w:pPr>
      <w:r w:rsidRPr="003B19D0">
        <w:rPr>
          <w:rFonts w:ascii="Times New Roman" w:eastAsia="Times New Roman" w:hAnsi="Times New Roman" w:cs="Times New Roman"/>
          <w:b/>
          <w:bCs/>
          <w:i/>
          <w:iCs/>
          <w:sz w:val="28"/>
          <w:szCs w:val="28"/>
          <w:lang w:bidi="en-US"/>
        </w:rPr>
        <w:t>Complaints, Investigations and Opposition Exceptions</w:t>
      </w:r>
    </w:p>
    <w:p w14:paraId="63A7B4A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3CB4C1B"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not intimidate, threaten, coerce, discriminate against, or take other retaliatory action against individuals and others who:</w:t>
      </w:r>
    </w:p>
    <w:p w14:paraId="193379EF"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6D97C4C"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file a complaint with the Secretary of the U.S. Department of Health and Human Services;</w:t>
      </w:r>
    </w:p>
    <w:p w14:paraId="40824B79"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testify, assist, or participate in an investigation, compliance review, proceeding, or hearing; or</w:t>
      </w:r>
    </w:p>
    <w:p w14:paraId="61962EF5" w14:textId="77777777" w:rsidR="003B19D0" w:rsidRPr="003B19D0" w:rsidRDefault="006649C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3B19D0" w:rsidRPr="003B19D0">
        <w:rPr>
          <w:rFonts w:ascii="Times New Roman" w:eastAsia="Times New Roman" w:hAnsi="Times New Roman" w:cs="Times New Roman"/>
          <w:sz w:val="24"/>
          <w:szCs w:val="24"/>
          <w:lang w:bidi="en-US"/>
        </w:rPr>
        <w:t>oppose any act or practice made unlawful provided the individual or person has a good faith belief that the practice is unlawful, and the manner of the opposition is reasonable and does not involve disclosure of Protected Health Information in violation of agency policies and procedures.</w:t>
      </w:r>
    </w:p>
    <w:p w14:paraId="59944A3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8EFF853"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70" w:name="_Toc297628639"/>
      <w:bookmarkStart w:id="271" w:name="_Toc297632573"/>
      <w:bookmarkStart w:id="272" w:name="_Toc297633240"/>
      <w:bookmarkStart w:id="273" w:name="_Toc297636188"/>
      <w:bookmarkStart w:id="274" w:name="_Toc297636383"/>
      <w:bookmarkStart w:id="275" w:name="_Toc297649164"/>
      <w:bookmarkStart w:id="276" w:name="_Toc297709721"/>
      <w:bookmarkStart w:id="277" w:name="_Toc297716643"/>
      <w:bookmarkStart w:id="278" w:name="_Toc297716887"/>
      <w:bookmarkStart w:id="279" w:name="_Toc297720972"/>
      <w:bookmarkStart w:id="280" w:name="_Toc391381055"/>
      <w:bookmarkStart w:id="281" w:name="_Toc521424292"/>
      <w:r w:rsidRPr="003B19D0">
        <w:rPr>
          <w:rFonts w:ascii="Arial" w:eastAsia="Times New Roman" w:hAnsi="Arial" w:cs="Times New Roman"/>
          <w:b/>
          <w:bCs/>
          <w:sz w:val="26"/>
          <w:szCs w:val="26"/>
          <w:lang w:bidi="en-US"/>
        </w:rPr>
        <w:t>Procedure</w:t>
      </w:r>
      <w:bookmarkEnd w:id="270"/>
      <w:bookmarkEnd w:id="271"/>
      <w:bookmarkEnd w:id="272"/>
      <w:bookmarkEnd w:id="273"/>
      <w:bookmarkEnd w:id="274"/>
      <w:bookmarkEnd w:id="275"/>
      <w:bookmarkEnd w:id="276"/>
      <w:bookmarkEnd w:id="277"/>
      <w:bookmarkEnd w:id="278"/>
      <w:bookmarkEnd w:id="279"/>
      <w:bookmarkEnd w:id="280"/>
      <w:bookmarkEnd w:id="281"/>
    </w:p>
    <w:p w14:paraId="1916418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5DD76F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Anyone can file a complaint.  As a result of the complaint process, there may be appropriate sanctions that are taken.  After receiving the Complaint the Privacy Officer in conjunction with the Executive Director has a duty to determine its disposition:  (1) no action, (2) a verbal warning or (3) additional actions as deemed appropriate including dismissal.</w:t>
      </w:r>
    </w:p>
    <w:p w14:paraId="1C28E8A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871EDC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verbal warning may be issued by the Privacy Officer or designee.  This is a warning and is not to be documented in the personnel file.  The Privacy Officer or designee shall remind the offender of the possible civil or criminal penalties mandated by law or by the agency.</w:t>
      </w:r>
    </w:p>
    <w:p w14:paraId="75BB3A4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AB80AA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employees are involved in a breach that involves additional actions, a description of the breach, actions taken and sanctions imposed are to be documented in the folder of the employee and entries note on the Sanctions Log.</w:t>
      </w:r>
    </w:p>
    <w:p w14:paraId="717DF73E" w14:textId="77777777" w:rsidR="003B19D0" w:rsidRPr="003B19D0" w:rsidRDefault="003B19D0" w:rsidP="003B19D0">
      <w:pPr>
        <w:spacing w:after="0" w:line="240" w:lineRule="auto"/>
        <w:ind w:left="-720" w:firstLine="720"/>
        <w:rPr>
          <w:rFonts w:ascii="Times New Roman" w:eastAsia="Times New Roman" w:hAnsi="Times New Roman" w:cs="Times New Roman"/>
          <w:sz w:val="20"/>
          <w:szCs w:val="20"/>
          <w:lang w:bidi="en-US"/>
        </w:rPr>
      </w:pPr>
    </w:p>
    <w:p w14:paraId="0882FD6A" w14:textId="77777777" w:rsidR="003B19D0" w:rsidRPr="003B19D0" w:rsidRDefault="003B19D0" w:rsidP="003B19D0">
      <w:pPr>
        <w:spacing w:after="0" w:line="240" w:lineRule="auto"/>
        <w:ind w:left="-720" w:firstLine="720"/>
        <w:rPr>
          <w:rFonts w:ascii="Times New Roman" w:eastAsia="Times New Roman" w:hAnsi="Times New Roman" w:cs="Times New Roman"/>
          <w:i/>
          <w:sz w:val="20"/>
          <w:szCs w:val="20"/>
          <w:lang w:bidi="en-US"/>
        </w:rPr>
      </w:pPr>
    </w:p>
    <w:p w14:paraId="24407099"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82" w:name="_Toc297628640"/>
      <w:bookmarkStart w:id="283" w:name="_Toc297632574"/>
      <w:bookmarkStart w:id="284" w:name="_Toc297633241"/>
      <w:bookmarkStart w:id="285" w:name="_Toc297636189"/>
      <w:bookmarkStart w:id="286" w:name="_Toc297636384"/>
      <w:bookmarkStart w:id="287" w:name="_Toc297649165"/>
      <w:bookmarkStart w:id="288" w:name="_Toc297709722"/>
      <w:bookmarkStart w:id="289" w:name="_Toc297716644"/>
      <w:bookmarkStart w:id="290" w:name="_Toc297716888"/>
      <w:bookmarkStart w:id="291" w:name="_Toc297720973"/>
      <w:bookmarkStart w:id="292" w:name="_Toc391381056"/>
      <w:bookmarkStart w:id="293" w:name="_Toc521424293"/>
      <w:r w:rsidRPr="003B19D0">
        <w:rPr>
          <w:rFonts w:ascii="Arial" w:eastAsia="Times New Roman" w:hAnsi="Arial" w:cs="Times New Roman"/>
          <w:b/>
          <w:bCs/>
          <w:sz w:val="26"/>
          <w:szCs w:val="26"/>
          <w:lang w:bidi="en-US"/>
        </w:rPr>
        <w:lastRenderedPageBreak/>
        <w:t>Research</w:t>
      </w:r>
      <w:bookmarkEnd w:id="282"/>
      <w:bookmarkEnd w:id="283"/>
      <w:bookmarkEnd w:id="284"/>
      <w:bookmarkEnd w:id="285"/>
      <w:bookmarkEnd w:id="286"/>
      <w:bookmarkEnd w:id="287"/>
      <w:bookmarkEnd w:id="288"/>
      <w:bookmarkEnd w:id="289"/>
      <w:bookmarkEnd w:id="290"/>
      <w:bookmarkEnd w:id="291"/>
      <w:bookmarkEnd w:id="292"/>
      <w:bookmarkEnd w:id="293"/>
    </w:p>
    <w:p w14:paraId="572C740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F6CE1B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order for SBHS to conduct research or make its Protected Health information available to researchers under HIPAA, one of the following conditions must be met:</w:t>
      </w:r>
    </w:p>
    <w:p w14:paraId="6F1C6F9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0F1D796"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Permission is granted by the patient, through a written authorization</w:t>
      </w:r>
    </w:p>
    <w:p w14:paraId="48E86657"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information is completely de-identified and no longer governed by HIPAA</w:t>
      </w:r>
    </w:p>
    <w:p w14:paraId="16AAF113"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information is compiled in a "limited data set" and a data use agreement is executed</w:t>
      </w:r>
    </w:p>
    <w:p w14:paraId="36EF14BC"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activity qualifies as "preparatory for research</w:t>
      </w:r>
    </w:p>
    <w:p w14:paraId="0CFB37EF"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A waiver of individual authorization is obtained from an IRB or Privacy Board</w:t>
      </w:r>
    </w:p>
    <w:p w14:paraId="1C9D71D1"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16"/>
          <w:szCs w:val="16"/>
          <w:lang w:bidi="en-US"/>
        </w:rPr>
      </w:pPr>
      <w:r w:rsidRPr="003B19D0">
        <w:rPr>
          <w:rFonts w:ascii="Times New Roman" w:eastAsia="Times New Roman" w:hAnsi="Times New Roman" w:cs="Times New Roman"/>
          <w:sz w:val="24"/>
          <w:szCs w:val="24"/>
          <w:lang w:bidi="en-US"/>
        </w:rPr>
        <w:t>The researcher is accessing information solely on decedents</w:t>
      </w:r>
    </w:p>
    <w:p w14:paraId="5F2415EC" w14:textId="77777777" w:rsidR="003B19D0" w:rsidRPr="003B19D0" w:rsidRDefault="003B19D0" w:rsidP="003B19D0">
      <w:pPr>
        <w:spacing w:after="0" w:line="240" w:lineRule="auto"/>
        <w:ind w:left="180"/>
        <w:rPr>
          <w:rFonts w:ascii="Times New Roman" w:eastAsia="Times New Roman" w:hAnsi="Times New Roman" w:cs="Times New Roman"/>
          <w:sz w:val="16"/>
          <w:szCs w:val="16"/>
          <w:lang w:bidi="en-US"/>
        </w:rPr>
      </w:pPr>
    </w:p>
    <w:p w14:paraId="0669E50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researchers engaged in research must be approved in writing by the Privacy Officer or designee.</w:t>
      </w:r>
    </w:p>
    <w:p w14:paraId="27837B9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A29C92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Authorization for Use and Disclosures of Protected Health Information, if one is used must meet the specifications as any other authorization.  SBHS may not condition the provision to an individual of treatment or payment except for the use and disclosure of Protected Health Information for research-related treatment.</w:t>
      </w:r>
    </w:p>
    <w:p w14:paraId="30165022"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30CEB1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Protected Health Information for reviews preparatory to research, regardless of the source of funding of the research provided that:</w:t>
      </w:r>
    </w:p>
    <w:p w14:paraId="01A48B4F"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0810C06"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confidentiality agreement is signed with the researchers stating, among other things that:</w:t>
      </w:r>
    </w:p>
    <w:p w14:paraId="11B7101C"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or disclosure is sought solely to review PHI as necessary to prepare a research protocol or for similar purposes preparatory to research.</w:t>
      </w:r>
    </w:p>
    <w:p w14:paraId="36F1BD8E"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 PHI is to be removed from SBHS by the researcher in the course of the review.</w:t>
      </w:r>
    </w:p>
    <w:p w14:paraId="7301B554"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PHI for which use or access is sought is necessary for the research purposes.</w:t>
      </w:r>
    </w:p>
    <w:p w14:paraId="23965DA4"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A93157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PHI for research, regardless of the source of funding of the research provided that:</w:t>
      </w:r>
    </w:p>
    <w:p w14:paraId="57AAB172"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4A6645FE"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confidentiality agreement is signed with the researchers.</w:t>
      </w:r>
    </w:p>
    <w:p w14:paraId="50980A79"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Institutional Review Board (IRB) approves a waiver of Authorization per 45 CFR Section 164512 (</w:t>
      </w: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 of the HIPAA Privacy Rule or a privacy board approves a waiver per the same section.</w:t>
      </w:r>
    </w:p>
    <w:p w14:paraId="73D69EB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B92EB3C" w14:textId="77777777" w:rsidR="003B19D0" w:rsidRPr="003B19D0" w:rsidRDefault="003B19D0" w:rsidP="003B19D0">
      <w:pPr>
        <w:spacing w:after="0" w:line="240" w:lineRule="auto"/>
        <w:ind w:left="-7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Disclosures under a waiver must be included in the Accounting for Disclosures.</w:t>
      </w:r>
    </w:p>
    <w:p w14:paraId="1E5704E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B6332C3"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294" w:name="_Toc297628641"/>
      <w:bookmarkStart w:id="295" w:name="_Toc297632575"/>
      <w:bookmarkStart w:id="296" w:name="_Toc297633242"/>
      <w:bookmarkStart w:id="297" w:name="_Toc297636190"/>
      <w:bookmarkStart w:id="298" w:name="_Toc297636385"/>
      <w:bookmarkStart w:id="299" w:name="_Toc297649166"/>
      <w:bookmarkStart w:id="300" w:name="_Toc297709723"/>
      <w:bookmarkStart w:id="301" w:name="_Toc297716645"/>
      <w:bookmarkStart w:id="302" w:name="_Toc297716889"/>
      <w:bookmarkStart w:id="303" w:name="_Toc297720974"/>
      <w:bookmarkStart w:id="304" w:name="_Toc391381057"/>
      <w:bookmarkStart w:id="305" w:name="_Toc521424294"/>
      <w:r w:rsidRPr="003B19D0">
        <w:rPr>
          <w:rFonts w:ascii="Arial" w:eastAsia="Times New Roman" w:hAnsi="Arial" w:cs="Times New Roman"/>
          <w:b/>
          <w:bCs/>
          <w:sz w:val="26"/>
          <w:szCs w:val="26"/>
          <w:lang w:bidi="en-US"/>
        </w:rPr>
        <w:t>Research on Decedents</w:t>
      </w:r>
      <w:bookmarkEnd w:id="294"/>
      <w:bookmarkEnd w:id="295"/>
      <w:bookmarkEnd w:id="296"/>
      <w:bookmarkEnd w:id="297"/>
      <w:bookmarkEnd w:id="298"/>
      <w:bookmarkEnd w:id="299"/>
      <w:bookmarkEnd w:id="300"/>
      <w:bookmarkEnd w:id="301"/>
      <w:bookmarkEnd w:id="302"/>
      <w:bookmarkEnd w:id="303"/>
      <w:bookmarkEnd w:id="304"/>
      <w:bookmarkEnd w:id="305"/>
    </w:p>
    <w:p w14:paraId="779F227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EF99E2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or disclose PHI for research on decedent's information, regardless of the source of funding of the research provided that:</w:t>
      </w:r>
    </w:p>
    <w:p w14:paraId="3934E1C2"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CC5B408"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Confidentiality agreement is signed with the researchers stating, among other things that:</w:t>
      </w:r>
    </w:p>
    <w:p w14:paraId="0798679C"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7CCB70D5" w14:textId="77777777" w:rsidR="003B19D0" w:rsidRPr="003B19D0" w:rsidRDefault="003B19D0" w:rsidP="003B19D0">
      <w:pPr>
        <w:spacing w:after="0" w:line="240" w:lineRule="auto"/>
        <w:ind w:left="900" w:firstLine="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or disclosure is sought solely for research in the PHI of decedents.</w:t>
      </w:r>
    </w:p>
    <w:p w14:paraId="23B49F2E" w14:textId="77777777" w:rsidR="003B19D0" w:rsidRPr="003B19D0" w:rsidRDefault="003B19D0" w:rsidP="003B19D0">
      <w:pPr>
        <w:spacing w:after="0" w:line="240" w:lineRule="auto"/>
        <w:ind w:left="900" w:firstLine="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has the right to require documentation of the death of the individuals.</w:t>
      </w:r>
    </w:p>
    <w:p w14:paraId="634B6EAB"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PHI for which use or disclosure is sought is necessary for the research purposes.</w:t>
      </w:r>
    </w:p>
    <w:p w14:paraId="5FE1707C"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66A52122"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06" w:name="_Toc297628642"/>
      <w:bookmarkStart w:id="307" w:name="_Toc297632576"/>
      <w:bookmarkStart w:id="308" w:name="_Toc297633243"/>
      <w:bookmarkStart w:id="309" w:name="_Toc297636191"/>
      <w:bookmarkStart w:id="310" w:name="_Toc297636386"/>
      <w:bookmarkStart w:id="311" w:name="_Toc297649167"/>
      <w:bookmarkStart w:id="312" w:name="_Toc297709724"/>
      <w:bookmarkStart w:id="313" w:name="_Toc297716646"/>
      <w:bookmarkStart w:id="314" w:name="_Toc297716890"/>
      <w:bookmarkStart w:id="315" w:name="_Toc297720975"/>
      <w:bookmarkStart w:id="316" w:name="_Toc391381058"/>
      <w:bookmarkStart w:id="317" w:name="_Toc521424295"/>
      <w:r w:rsidRPr="003B19D0">
        <w:rPr>
          <w:rFonts w:ascii="Arial" w:eastAsia="Times New Roman" w:hAnsi="Arial" w:cs="Times New Roman"/>
          <w:b/>
          <w:bCs/>
          <w:sz w:val="26"/>
          <w:szCs w:val="26"/>
          <w:lang w:bidi="en-US"/>
        </w:rPr>
        <w:t>Marketing</w:t>
      </w:r>
      <w:bookmarkEnd w:id="306"/>
      <w:bookmarkEnd w:id="307"/>
      <w:bookmarkEnd w:id="308"/>
      <w:bookmarkEnd w:id="309"/>
      <w:bookmarkEnd w:id="310"/>
      <w:bookmarkEnd w:id="311"/>
      <w:bookmarkEnd w:id="312"/>
      <w:bookmarkEnd w:id="313"/>
      <w:bookmarkEnd w:id="314"/>
      <w:bookmarkEnd w:id="315"/>
      <w:bookmarkEnd w:id="316"/>
      <w:bookmarkEnd w:id="317"/>
    </w:p>
    <w:p w14:paraId="67F4F841"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Policy</w:t>
      </w:r>
    </w:p>
    <w:p w14:paraId="3BE4CCD3"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5392941E"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i/>
          <w:iCs/>
          <w:sz w:val="24"/>
          <w:szCs w:val="24"/>
          <w:lang w:bidi="en-US"/>
        </w:rPr>
        <w:t>Marketing</w:t>
      </w:r>
      <w:r w:rsidRPr="003B19D0">
        <w:rPr>
          <w:rFonts w:ascii="Times New Roman" w:eastAsia="Times New Roman" w:hAnsi="Times New Roman" w:cs="Times New Roman"/>
          <w:sz w:val="24"/>
          <w:szCs w:val="24"/>
          <w:lang w:bidi="en-US"/>
        </w:rPr>
        <w:t xml:space="preserve"> means:</w:t>
      </w:r>
    </w:p>
    <w:p w14:paraId="39491818"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442E185A"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make a communication about a product or service that encourages recipients of the communication to purchase or use the product or service; or</w:t>
      </w:r>
    </w:p>
    <w:p w14:paraId="3769010C"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arrangement between a covered entity and any other entity whereby the covered entity discloses Protected Health Information to other entity, in exchange for a direct or indirect remuneration, for the other entity or its affiliates to make a communication about its own product or service that encourages recipients of the communication to purchase or use that product or service.</w:t>
      </w:r>
    </w:p>
    <w:p w14:paraId="525A06B8"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2C0A71E"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i/>
          <w:iCs/>
          <w:sz w:val="24"/>
          <w:szCs w:val="24"/>
          <w:lang w:bidi="en-US"/>
        </w:rPr>
        <w:t>Marketing</w:t>
      </w:r>
      <w:r w:rsidRPr="003B19D0">
        <w:rPr>
          <w:rFonts w:ascii="Times New Roman" w:eastAsia="Times New Roman" w:hAnsi="Times New Roman" w:cs="Times New Roman"/>
          <w:sz w:val="24"/>
          <w:szCs w:val="24"/>
          <w:lang w:bidi="en-US"/>
        </w:rPr>
        <w:t xml:space="preserve"> excludes a communication made to an individual:</w:t>
      </w:r>
    </w:p>
    <w:p w14:paraId="13D827C8"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p>
    <w:p w14:paraId="667ADD20"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To describe a health related product or service (or payment for such a product or service) that is provided by, or included in a plan of benefits of, the covered entity making the communication, including communication about:  the entities participating in a health provider network or health plan network; replacement of, or enhancement to, a health plan; and health related products or services available only to a health plan enrollee that add value to, but are not part of, a plan of benefits.</w:t>
      </w:r>
    </w:p>
    <w:p w14:paraId="1281FAAE"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treatment of that individual; or</w:t>
      </w:r>
    </w:p>
    <w:p w14:paraId="1F7AA7D3"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For case management or care coordination for the individual, or to direct or recommend alternative treatment, therapies, health care providers, or settings of care to that individual.</w:t>
      </w:r>
    </w:p>
    <w:p w14:paraId="3F850F7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EAFECF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a communication from SBHS to an individual meets the definition of marketing given above, and if the communication uses Protected Health Information, then SBHS must obtain an Authorization to use Protected Health Information for this purpose, unless the communication is in the form of:</w:t>
      </w:r>
    </w:p>
    <w:p w14:paraId="6E22FFFE"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4FC3B712"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face to face communication made by a member of SBHS' workforce to an individual; or</w:t>
      </w:r>
    </w:p>
    <w:p w14:paraId="22531ADD"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promotional gift of nominal value is provided by SBHS.</w:t>
      </w:r>
    </w:p>
    <w:p w14:paraId="693A444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B5A809A"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marketing is expected to result in direct or indirect remuneration of SBHS or a member of the workforce from a third party, an Authorization must state such remuneration is expected.</w:t>
      </w:r>
    </w:p>
    <w:p w14:paraId="5A049D3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E1017D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not disclose Protected Health Information without an authorization for the purpose of fundraising or soliciting contributions.</w:t>
      </w:r>
    </w:p>
    <w:p w14:paraId="4A6EF97B"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E65B907"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18" w:name="_Toc297628643"/>
      <w:bookmarkStart w:id="319" w:name="_Toc297632577"/>
      <w:bookmarkStart w:id="320" w:name="_Toc297633244"/>
      <w:bookmarkStart w:id="321" w:name="_Toc297636192"/>
      <w:bookmarkStart w:id="322" w:name="_Toc297636387"/>
      <w:bookmarkStart w:id="323" w:name="_Toc297649168"/>
      <w:bookmarkStart w:id="324" w:name="_Toc297709725"/>
      <w:bookmarkStart w:id="325" w:name="_Toc297716647"/>
      <w:bookmarkStart w:id="326" w:name="_Toc297716891"/>
      <w:bookmarkStart w:id="327" w:name="_Toc297720976"/>
      <w:bookmarkStart w:id="328" w:name="_Toc391381059"/>
      <w:bookmarkStart w:id="329" w:name="_Toc521424296"/>
      <w:r w:rsidRPr="003B19D0">
        <w:rPr>
          <w:rFonts w:ascii="Arial" w:eastAsia="Times New Roman" w:hAnsi="Arial" w:cs="Times New Roman"/>
          <w:b/>
          <w:bCs/>
          <w:sz w:val="26"/>
          <w:szCs w:val="26"/>
          <w:lang w:bidi="en-US"/>
        </w:rPr>
        <w:t>De-identification of Protected Health Information</w:t>
      </w:r>
      <w:bookmarkEnd w:id="318"/>
      <w:bookmarkEnd w:id="319"/>
      <w:bookmarkEnd w:id="320"/>
      <w:bookmarkEnd w:id="321"/>
      <w:bookmarkEnd w:id="322"/>
      <w:bookmarkEnd w:id="323"/>
      <w:bookmarkEnd w:id="324"/>
      <w:bookmarkEnd w:id="325"/>
      <w:bookmarkEnd w:id="326"/>
      <w:bookmarkEnd w:id="327"/>
      <w:bookmarkEnd w:id="328"/>
      <w:bookmarkEnd w:id="329"/>
    </w:p>
    <w:p w14:paraId="3F78171D"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Policy</w:t>
      </w:r>
    </w:p>
    <w:p w14:paraId="7D1B77A4" w14:textId="77777777" w:rsidR="003B19D0" w:rsidRPr="003B19D0" w:rsidRDefault="003B19D0" w:rsidP="003B19D0">
      <w:pPr>
        <w:spacing w:after="0" w:line="240" w:lineRule="auto"/>
        <w:ind w:left="180"/>
        <w:rPr>
          <w:rFonts w:ascii="Times New Roman" w:eastAsia="Times New Roman" w:hAnsi="Times New Roman" w:cs="Times New Roman"/>
          <w:sz w:val="28"/>
          <w:szCs w:val="28"/>
          <w:lang w:bidi="en-US"/>
        </w:rPr>
      </w:pPr>
    </w:p>
    <w:p w14:paraId="21C9D30E"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use Protected Health Information to create information that is not individually identifiable health information or to disclose Protected Health Information only to a Business Associate for such purpose, whether or not the de-identifiable information is to be used by SBHS.  The two most common reasons for wanting to de-identify health information involve research and the delivery of presentations by prevention professionals.  De-identified information can be used for marketing purposes, research, public health studies and many other purposes.  Under the HIPAA Privacy Rule there are three acceptable methods of de-identifiable information: (1) safe-harbor method, (2) statistical method and (3) a limited data set.</w:t>
      </w:r>
    </w:p>
    <w:p w14:paraId="56B278F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7D723A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privacy Officer will be responsible for releasing de-identified information.</w:t>
      </w:r>
    </w:p>
    <w:p w14:paraId="3380611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F188C0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and disclosure of de-identified information is permitted by SBHS.  Authorizations do not have to be obtained from clients nor does an entry have to be made in the client record or Accounting of Disclosures Report indicating a disclosure.</w:t>
      </w:r>
    </w:p>
    <w:p w14:paraId="4BC029D4"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2611829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only acceptable method of de-identifying information for SBHS is the safe-harbor method unless the Privacy Officer approves an exception.  Proposed exceptions must show how the specific statistical method will result in de-identified information that has a very small probability of being re-identified unless the method involving a limited data set is used.</w:t>
      </w:r>
    </w:p>
    <w:p w14:paraId="08CB5C6F"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Procedure</w:t>
      </w:r>
    </w:p>
    <w:p w14:paraId="7CA5BAAE"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CF7936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following identifiers of the individual or of relatives, employers or household members of the individual, must be removed from Protected Health Information</w:t>
      </w:r>
    </w:p>
    <w:p w14:paraId="40DFC44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37A4949"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Name</w:t>
      </w:r>
    </w:p>
    <w:p w14:paraId="655A5FC4"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geographic subdivisions smaller than a state, including street address, city, county, precinct, zip code, and their equivalent geocodes, except for the initial three digits of a zip code if, according to the current publicly available data from the Bureau of Census:  (1) the geographic unit formed by combining all zip codes with the same three initial digits contains more than 20,000 people and (20 the initial three digits of a zip code for all such geographic units containing 20,000 or fewer people is changed to 000.</w:t>
      </w:r>
    </w:p>
    <w:p w14:paraId="5718D1C5"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99 or older,</w:t>
      </w:r>
    </w:p>
    <w:p w14:paraId="6E345E29"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Telephone numbers</w:t>
      </w:r>
    </w:p>
    <w:p w14:paraId="6A0D44CD"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Fax numbers</w:t>
      </w:r>
    </w:p>
    <w:p w14:paraId="1A155AB2"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Electronic mail addresses</w:t>
      </w:r>
    </w:p>
    <w:p w14:paraId="4045198F"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Social security numbers</w:t>
      </w:r>
    </w:p>
    <w:p w14:paraId="35F253F3"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Client record numbers</w:t>
      </w:r>
    </w:p>
    <w:p w14:paraId="2C8B5251"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Health plan beneficiary numbers</w:t>
      </w:r>
    </w:p>
    <w:p w14:paraId="77E1BA60"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Account numbers</w:t>
      </w:r>
    </w:p>
    <w:p w14:paraId="29B7E39F"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Certificate/license numbers</w:t>
      </w:r>
    </w:p>
    <w:p w14:paraId="0EA41039"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Vehicle identifiers and serial numbers, including license plate numbers</w:t>
      </w:r>
    </w:p>
    <w:p w14:paraId="470F1CCB"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Device identifiers and serial numbers</w:t>
      </w:r>
    </w:p>
    <w:p w14:paraId="29D07987"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Web Universal Resource Locators (URLs)</w:t>
      </w:r>
    </w:p>
    <w:p w14:paraId="3DD30B75"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Internet Protocol (IP) address numbers</w:t>
      </w:r>
    </w:p>
    <w:p w14:paraId="646B520E"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Biometric identifiers, including finger and voice prints</w:t>
      </w:r>
    </w:p>
    <w:p w14:paraId="0437D907"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Full fact photographic images and any comparable images</w:t>
      </w:r>
    </w:p>
    <w:p w14:paraId="6D8D9145"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Any other unique identifying number, characteristic, or code AND</w:t>
      </w:r>
    </w:p>
    <w:p w14:paraId="6B0AF8F4"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EFD904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addition, SBHS does not have actual knowledge that the information could be used alone or in combination with other information to identify an individual who is a subject of the information.</w:t>
      </w:r>
    </w:p>
    <w:p w14:paraId="009462A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may enter into a Data Use Agreement with a recipient and disclose a limited data set.  All elements required for de-identification must be removed to create a limited data set except for (1) all elements of dates, (2) address information that is limited to tow, city, state and zip code, (3) any other unique identifying number, characteristic, or code, and (4) actual knowledge that the information to identify an individual who is a subject of the information.</w:t>
      </w:r>
    </w:p>
    <w:p w14:paraId="5798CA33"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B91EF3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agreement must provide for:</w:t>
      </w:r>
    </w:p>
    <w:p w14:paraId="489279A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652CF3E"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permitted Uses and Disclosures of the limited data set.</w:t>
      </w:r>
    </w:p>
    <w:p w14:paraId="21E55EDC"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persons who are permitted to use or receive the limited data set.</w:t>
      </w:r>
    </w:p>
    <w:p w14:paraId="7774CF85"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using or further disclosing information other than permitted by the data use agreement or as required by law.</w:t>
      </w:r>
    </w:p>
    <w:p w14:paraId="574A2AF5"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Use appropriate safeguards to prevent Use and Disclosure of the information other than is provided by the data use agreement.</w:t>
      </w:r>
    </w:p>
    <w:p w14:paraId="535EECC4"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Report to SBHS any Use or Disclosure of the information not provided by its data use agreement of which it becomes aware.</w:t>
      </w:r>
    </w:p>
    <w:p w14:paraId="7BAE0D64"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Ensure that any agents, including a subcontractor, to whom it provides the limited data set, agrees to the same restrictions and conditions that apply to the limited data set recipient with respect to each information.</w:t>
      </w:r>
    </w:p>
    <w:p w14:paraId="5F44AEA3"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identify the information or contact the individuals.</w:t>
      </w:r>
    </w:p>
    <w:p w14:paraId="68EC800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3F94E95"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SBHS will not enter into a data use agreement if SBHS knows of a pattern of activity or practice of the limited data set recipient that constitutes a material breach or violation of the data use agreement unless SBHS take reasonable steps to cure the breach or end the violation, as applicable, and if such steps were unsuccessful:</w:t>
      </w:r>
    </w:p>
    <w:p w14:paraId="1E489E7F"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2F524FC"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Discontinue Disclosure of Protected Health Information to the recipient; and </w:t>
      </w:r>
    </w:p>
    <w:p w14:paraId="7198AFE2" w14:textId="77777777" w:rsidR="003B19D0" w:rsidRPr="003B19D0" w:rsidRDefault="003B19D0" w:rsidP="003B19D0">
      <w:pPr>
        <w:widowControl w:val="0"/>
        <w:numPr>
          <w:ilvl w:val="0"/>
          <w:numId w:val="9"/>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Report the problem to the Executive Director.</w:t>
      </w:r>
    </w:p>
    <w:p w14:paraId="09A0773A"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C0AA4F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All disclosures of de-denitrified Protected Health Information will be logged in a De-identified Disclosure Log.  Disclosures of de-identified information will not appear in the Accounting of Disclosures Report.</w:t>
      </w:r>
    </w:p>
    <w:p w14:paraId="6F668638" w14:textId="77777777" w:rsidR="003B19D0" w:rsidRPr="003B19D0" w:rsidRDefault="003B19D0" w:rsidP="003B19D0">
      <w:pPr>
        <w:spacing w:after="0" w:line="240" w:lineRule="auto"/>
        <w:ind w:left="180"/>
        <w:rPr>
          <w:rFonts w:ascii="Times New Roman" w:eastAsia="Times New Roman" w:hAnsi="Times New Roman" w:cs="Times New Roman"/>
          <w:i/>
          <w:sz w:val="20"/>
          <w:szCs w:val="20"/>
          <w:lang w:bidi="en-US"/>
        </w:rPr>
      </w:pPr>
      <w:r w:rsidRPr="003B19D0">
        <w:rPr>
          <w:rFonts w:ascii="Times New Roman" w:eastAsia="Times New Roman" w:hAnsi="Times New Roman" w:cs="Times New Roman"/>
          <w:i/>
          <w:sz w:val="20"/>
          <w:szCs w:val="20"/>
          <w:lang w:bidi="en-US"/>
        </w:rPr>
        <w:t>Approved 4/14/03</w:t>
      </w:r>
    </w:p>
    <w:p w14:paraId="4B37F613"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30" w:name="_Toc297628644"/>
      <w:bookmarkStart w:id="331" w:name="_Toc297632578"/>
      <w:bookmarkStart w:id="332" w:name="_Toc297633245"/>
      <w:bookmarkStart w:id="333" w:name="_Toc297636193"/>
      <w:bookmarkStart w:id="334" w:name="_Toc297636388"/>
      <w:bookmarkStart w:id="335" w:name="_Toc297649169"/>
      <w:bookmarkStart w:id="336" w:name="_Toc297709726"/>
      <w:bookmarkStart w:id="337" w:name="_Toc297716648"/>
      <w:bookmarkStart w:id="338" w:name="_Toc297716892"/>
      <w:bookmarkStart w:id="339" w:name="_Toc297720977"/>
      <w:bookmarkStart w:id="340" w:name="_Toc391381060"/>
      <w:bookmarkStart w:id="341" w:name="_Toc521424297"/>
      <w:r w:rsidRPr="003B19D0">
        <w:rPr>
          <w:rFonts w:ascii="Arial" w:eastAsia="Times New Roman" w:hAnsi="Arial" w:cs="Times New Roman"/>
          <w:b/>
          <w:bCs/>
          <w:sz w:val="26"/>
          <w:szCs w:val="26"/>
          <w:lang w:bidi="en-US"/>
        </w:rPr>
        <w:t>Corporate Compliance Plan Other:  Insurance Only</w:t>
      </w:r>
      <w:bookmarkEnd w:id="330"/>
      <w:bookmarkEnd w:id="331"/>
      <w:bookmarkEnd w:id="332"/>
      <w:bookmarkEnd w:id="333"/>
      <w:bookmarkEnd w:id="334"/>
      <w:bookmarkEnd w:id="335"/>
      <w:bookmarkEnd w:id="336"/>
      <w:bookmarkEnd w:id="337"/>
      <w:bookmarkEnd w:id="338"/>
      <w:bookmarkEnd w:id="339"/>
      <w:bookmarkEnd w:id="340"/>
      <w:bookmarkEnd w:id="341"/>
    </w:p>
    <w:p w14:paraId="3CE807C0" w14:textId="77777777" w:rsidR="003B19D0" w:rsidRPr="003B19D0" w:rsidRDefault="003B19D0" w:rsidP="003B19D0">
      <w:pPr>
        <w:spacing w:after="0" w:line="240" w:lineRule="auto"/>
        <w:ind w:left="180"/>
        <w:jc w:val="center"/>
        <w:rPr>
          <w:rFonts w:ascii="Times New Roman" w:eastAsia="Times New Roman" w:hAnsi="Times New Roman" w:cs="Times New Roman"/>
          <w:sz w:val="24"/>
          <w:szCs w:val="24"/>
          <w:lang w:bidi="en-US"/>
        </w:rPr>
      </w:pPr>
    </w:p>
    <w:p w14:paraId="2C7E2A3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It is acceptable to:</w:t>
      </w:r>
    </w:p>
    <w:p w14:paraId="7F26552C"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C9E66FA"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 xml:space="preserve">Waive a client's co-pay and deductible if </w:t>
      </w:r>
      <w:r w:rsidR="0095164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receives written confirmation from another service provider or provider organization that they have determined the client to be indigent and request that his or her balance is written off.</w:t>
      </w:r>
    </w:p>
    <w:p w14:paraId="63E1778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BB3A034"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Waive the client's co-pay and deductible, on a case-by-case basis, when the billing and collection of the debt would exceed, or be disproportionate to, the amount to be collected.</w:t>
      </w:r>
    </w:p>
    <w:p w14:paraId="1515D824"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2118A1D"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lang w:bidi="en-US"/>
        </w:rPr>
        <w:tab/>
        <w:t>Waive the client's co-pay and deductible if the client or SBHS has obtained from the plan administrator written approval for insurance-only billing.  SBHS must keep a copy of this written approval.</w:t>
      </w:r>
    </w:p>
    <w:p w14:paraId="75EC346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1A24FC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It is </w:t>
      </w:r>
      <w:r w:rsidRPr="003B19D0">
        <w:rPr>
          <w:rFonts w:ascii="Times New Roman" w:eastAsia="Times New Roman" w:hAnsi="Times New Roman" w:cs="Times New Roman"/>
          <w:i/>
          <w:iCs/>
          <w:sz w:val="24"/>
          <w:szCs w:val="24"/>
          <w:lang w:bidi="en-US"/>
        </w:rPr>
        <w:t>not</w:t>
      </w:r>
      <w:r w:rsidRPr="003B19D0">
        <w:rPr>
          <w:rFonts w:ascii="Times New Roman" w:eastAsia="Times New Roman" w:hAnsi="Times New Roman" w:cs="Times New Roman"/>
          <w:sz w:val="24"/>
          <w:szCs w:val="24"/>
          <w:lang w:bidi="en-US"/>
        </w:rPr>
        <w:t xml:space="preserve"> acceptable to:</w:t>
      </w:r>
    </w:p>
    <w:p w14:paraId="4ADB23F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3FE9331"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1. </w:t>
      </w:r>
      <w:r w:rsidRPr="003B19D0">
        <w:rPr>
          <w:rFonts w:ascii="Times New Roman" w:eastAsia="Times New Roman" w:hAnsi="Times New Roman" w:cs="Times New Roman"/>
          <w:sz w:val="24"/>
          <w:szCs w:val="24"/>
          <w:lang w:bidi="en-US"/>
        </w:rPr>
        <w:tab/>
        <w:t>Waive co-pays and deductibles that do not meet one of the three exceptions (above) to the "insurance only" ban.</w:t>
      </w:r>
    </w:p>
    <w:p w14:paraId="68619E68"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0406F34C"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Fail to make a reasonable effort to collect a client's balance.  (It is standard procedure to place all delinquent client balances with an outside collection agency after three statements for a specified amount).</w:t>
      </w:r>
    </w:p>
    <w:p w14:paraId="19B05339"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C75766B"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42" w:name="_Toc297628645"/>
      <w:bookmarkStart w:id="343" w:name="_Toc297632579"/>
      <w:bookmarkStart w:id="344" w:name="_Toc297633246"/>
      <w:bookmarkStart w:id="345" w:name="_Toc297636194"/>
      <w:bookmarkStart w:id="346" w:name="_Toc297636389"/>
      <w:bookmarkStart w:id="347" w:name="_Toc297649170"/>
      <w:bookmarkStart w:id="348" w:name="_Toc297709727"/>
      <w:bookmarkStart w:id="349" w:name="_Toc297716649"/>
      <w:bookmarkStart w:id="350" w:name="_Toc297716893"/>
      <w:bookmarkStart w:id="351" w:name="_Toc297720978"/>
      <w:bookmarkStart w:id="352" w:name="_Toc391381061"/>
      <w:bookmarkStart w:id="353" w:name="_Toc521424298"/>
      <w:r w:rsidRPr="003B19D0">
        <w:rPr>
          <w:rFonts w:ascii="Arial" w:eastAsia="Times New Roman" w:hAnsi="Arial" w:cs="Times New Roman"/>
          <w:b/>
          <w:bCs/>
          <w:sz w:val="26"/>
          <w:szCs w:val="26"/>
          <w:lang w:bidi="en-US"/>
        </w:rPr>
        <w:t>Fraud and Abuse Education Policy</w:t>
      </w:r>
      <w:bookmarkEnd w:id="342"/>
      <w:bookmarkEnd w:id="343"/>
      <w:bookmarkEnd w:id="344"/>
      <w:bookmarkEnd w:id="345"/>
      <w:bookmarkEnd w:id="346"/>
      <w:bookmarkEnd w:id="347"/>
      <w:bookmarkEnd w:id="348"/>
      <w:bookmarkEnd w:id="349"/>
      <w:bookmarkEnd w:id="350"/>
      <w:bookmarkEnd w:id="351"/>
      <w:bookmarkEnd w:id="352"/>
      <w:bookmarkEnd w:id="353"/>
    </w:p>
    <w:p w14:paraId="614CB00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608D4A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has an in-service training/staff development program in place related to Corporate Compliance Policy and Procedures.  It is the policy of SBHS to provide employees involved in the claim development and submission process, or in business activities that may be subject to the fraud and abuse laws, with appropriate training. Training is intended to ensure material compliance with applicable laws relating to the submission of claims or organization business relationship.  All new employees will receive this training at orientation.</w:t>
      </w:r>
    </w:p>
    <w:p w14:paraId="2BD1FC28"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31C351F0"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Claim Development and Submission Process</w:t>
      </w:r>
      <w:r w:rsidRPr="003B19D0">
        <w:rPr>
          <w:rFonts w:ascii="Times New Roman" w:eastAsia="Times New Roman" w:hAnsi="Times New Roman" w:cs="Times New Roman"/>
          <w:sz w:val="24"/>
          <w:szCs w:val="24"/>
          <w:lang w:bidi="en-US"/>
        </w:rPr>
        <w:t>:  SBHS shall provide the following mandatory education to employees involved in the claim development and submission process:</w:t>
      </w:r>
    </w:p>
    <w:p w14:paraId="2D2B4200"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6F8FBD5C" w14:textId="77777777" w:rsidR="003B19D0" w:rsidRPr="003B19D0" w:rsidRDefault="003B19D0" w:rsidP="003B19D0">
      <w:pPr>
        <w:spacing w:after="0" w:line="240" w:lineRule="auto"/>
        <w:ind w:left="144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Clinicians Admitting Clients into Services</w:t>
      </w:r>
      <w:r w:rsidRPr="003B19D0">
        <w:rPr>
          <w:rFonts w:ascii="Times New Roman" w:eastAsia="Times New Roman" w:hAnsi="Times New Roman" w:cs="Times New Roman"/>
          <w:sz w:val="24"/>
          <w:szCs w:val="24"/>
          <w:lang w:bidi="en-US"/>
        </w:rPr>
        <w:t>:  Not less than one (1) hour annually of training relating to the following subjects:</w:t>
      </w:r>
    </w:p>
    <w:p w14:paraId="78605792" w14:textId="77777777" w:rsidR="003B19D0" w:rsidRPr="003B19D0" w:rsidRDefault="003B19D0" w:rsidP="003B19D0">
      <w:pPr>
        <w:widowControl w:val="0"/>
        <w:autoSpaceDE w:val="0"/>
        <w:autoSpaceDN w:val="0"/>
        <w:adjustRightInd w:val="0"/>
        <w:spacing w:after="0" w:line="240" w:lineRule="auto"/>
        <w:rPr>
          <w:rFonts w:ascii="Times New Roman" w:eastAsia="Times New Roman" w:hAnsi="Times New Roman" w:cs="Times New Roman"/>
          <w:sz w:val="24"/>
          <w:szCs w:val="24"/>
          <w:lang w:bidi="en-US"/>
        </w:rPr>
      </w:pPr>
    </w:p>
    <w:p w14:paraId="230C84A3" w14:textId="77777777"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14:paraId="324919C9" w14:textId="77777777"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overview of the fraud and abuse laws as they relate to the claim development and submission process (to include legal consequences for fraud)</w:t>
      </w:r>
    </w:p>
    <w:p w14:paraId="396F132E" w14:textId="77777777" w:rsidR="003B19D0" w:rsidRPr="003B19D0" w:rsidRDefault="003B19D0" w:rsidP="003B19D0">
      <w:pPr>
        <w:widowControl w:val="0"/>
        <w:numPr>
          <w:ilvl w:val="0"/>
          <w:numId w:val="12"/>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review of Medicaid requirements applicable to the admitting/registration process</w:t>
      </w:r>
    </w:p>
    <w:p w14:paraId="753F9969" w14:textId="77777777" w:rsidR="003B19D0" w:rsidRPr="003B19D0" w:rsidRDefault="003B19D0" w:rsidP="003B19D0">
      <w:pPr>
        <w:widowControl w:val="0"/>
        <w:numPr>
          <w:ilvl w:val="0"/>
          <w:numId w:val="8"/>
        </w:numPr>
        <w:autoSpaceDE w:val="0"/>
        <w:autoSpaceDN w:val="0"/>
        <w:adjustRightInd w:val="0"/>
        <w:spacing w:after="0" w:line="240" w:lineRule="auto"/>
        <w:ind w:righ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Personnel involved in processing, entering or submitting Medicaid information</w:t>
      </w:r>
      <w:r w:rsidRPr="003B19D0">
        <w:rPr>
          <w:rFonts w:ascii="Times New Roman" w:eastAsia="Times New Roman" w:hAnsi="Times New Roman" w:cs="Times New Roman"/>
          <w:sz w:val="24"/>
          <w:szCs w:val="24"/>
          <w:lang w:bidi="en-US"/>
        </w:rPr>
        <w:t xml:space="preserve">: </w:t>
      </w:r>
    </w:p>
    <w:p w14:paraId="23ED38D9" w14:textId="77777777" w:rsidR="003B19D0" w:rsidRPr="003B19D0" w:rsidRDefault="003B19D0" w:rsidP="003B19D0">
      <w:pPr>
        <w:spacing w:after="0" w:line="240" w:lineRule="auto"/>
        <w:ind w:left="720" w:right="-36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Not less than one (1) hour annually of training relating to the following:</w:t>
      </w:r>
    </w:p>
    <w:p w14:paraId="5EAA9F4B" w14:textId="77777777" w:rsidR="003B19D0" w:rsidRPr="003B19D0" w:rsidRDefault="003B19D0" w:rsidP="003B19D0">
      <w:pPr>
        <w:widowControl w:val="0"/>
        <w:numPr>
          <w:ilvl w:val="0"/>
          <w:numId w:val="13"/>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14:paraId="52ADDE81" w14:textId="77777777" w:rsidR="003B19D0" w:rsidRPr="003B19D0" w:rsidRDefault="003B19D0" w:rsidP="003B19D0">
      <w:pPr>
        <w:widowControl w:val="0"/>
        <w:numPr>
          <w:ilvl w:val="0"/>
          <w:numId w:val="13"/>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An overview of the fraud and abuse laws as they relate to the claim department and submission process (including consequences for fraud and waste and failing to comply with applicable laws)</w:t>
      </w:r>
    </w:p>
    <w:p w14:paraId="733DE808"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14:paraId="28FB6DB3" w14:textId="77777777" w:rsidR="003B19D0" w:rsidRPr="003B19D0" w:rsidRDefault="003B19D0" w:rsidP="003B19D0">
      <w:pPr>
        <w:widowControl w:val="0"/>
        <w:numPr>
          <w:ilvl w:val="0"/>
          <w:numId w:val="8"/>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Billing Personnel</w:t>
      </w:r>
      <w:r w:rsidRPr="003B19D0">
        <w:rPr>
          <w:rFonts w:ascii="Times New Roman" w:eastAsia="Times New Roman" w:hAnsi="Times New Roman" w:cs="Times New Roman"/>
          <w:sz w:val="24"/>
          <w:szCs w:val="24"/>
          <w:lang w:bidi="en-US"/>
        </w:rPr>
        <w:t>:  Not less than one (1) hour annually of training relating to the following subjects:</w:t>
      </w:r>
    </w:p>
    <w:p w14:paraId="50AC29FE" w14:textId="77777777"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Corporate Compliance Plan</w:t>
      </w:r>
    </w:p>
    <w:p w14:paraId="77D3D76D" w14:textId="77777777"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An overview of the fraud and abuse laws as they relate to the claim department and submission process </w:t>
      </w:r>
    </w:p>
    <w:p w14:paraId="14FC6EDB" w14:textId="77777777"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 review of Medicaid requirements applicable to the preparation of claims for services</w:t>
      </w:r>
    </w:p>
    <w:p w14:paraId="33357D95" w14:textId="77777777" w:rsidR="003B19D0" w:rsidRPr="003B19D0" w:rsidRDefault="003B19D0" w:rsidP="003B19D0">
      <w:pPr>
        <w:widowControl w:val="0"/>
        <w:numPr>
          <w:ilvl w:val="0"/>
          <w:numId w:val="14"/>
        </w:numPr>
        <w:autoSpaceDE w:val="0"/>
        <w:autoSpaceDN w:val="0"/>
        <w:adjustRightInd w:val="0"/>
        <w:spacing w:after="0" w:line="240" w:lineRule="auto"/>
        <w:ind w:left="1800"/>
        <w:contextualSpacing/>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consequences to both individuals and SBHS of failing to comply with applicable laws</w:t>
      </w:r>
    </w:p>
    <w:p w14:paraId="261F958C"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14:paraId="24B8DC3A"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14:paraId="62E551AB" w14:textId="77777777" w:rsidR="003B19D0" w:rsidRPr="003B19D0" w:rsidRDefault="003B19D0" w:rsidP="003B19D0">
      <w:pPr>
        <w:spacing w:after="0" w:line="240" w:lineRule="auto"/>
        <w:ind w:left="720" w:hanging="54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II.</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Documentation</w:t>
      </w:r>
      <w:r w:rsidRPr="003B19D0">
        <w:rPr>
          <w:rFonts w:ascii="Times New Roman" w:eastAsia="Times New Roman" w:hAnsi="Times New Roman" w:cs="Times New Roman"/>
          <w:sz w:val="24"/>
          <w:szCs w:val="24"/>
          <w:lang w:bidi="en-US"/>
        </w:rPr>
        <w:t>:  SBHS documents the training provided to each employee according to the in-service training/staff development program.  The documentation includes the name and position of the employee, the date and duration of the educational activity or program, and a brief description of the subject matter of the education.  Education activities include, but are not necessarily limited to, the organization's sponsored program or educational sessions, viewing education videos, participation in department meetings in which compliance and the claim development and submission process issues are specifically addressed, attendance at state-sponsored education sessions, attendance at seminars, workshops or similar education sessions.  Copies of certificates will remain in personnel and privileging records.</w:t>
      </w:r>
    </w:p>
    <w:p w14:paraId="127AFA98"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2EC5B29"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54" w:name="_Toc297628646"/>
      <w:bookmarkStart w:id="355" w:name="_Toc297632580"/>
      <w:bookmarkStart w:id="356" w:name="_Toc297633247"/>
      <w:bookmarkStart w:id="357" w:name="_Toc297636195"/>
      <w:bookmarkStart w:id="358" w:name="_Toc297636390"/>
      <w:bookmarkStart w:id="359" w:name="_Toc297649171"/>
      <w:bookmarkStart w:id="360" w:name="_Toc297709728"/>
      <w:bookmarkStart w:id="361" w:name="_Toc297716650"/>
      <w:bookmarkStart w:id="362" w:name="_Toc297716894"/>
      <w:bookmarkStart w:id="363" w:name="_Toc297720979"/>
      <w:bookmarkStart w:id="364" w:name="_Toc391381062"/>
      <w:bookmarkStart w:id="365" w:name="_Toc521424299"/>
      <w:r w:rsidRPr="003B19D0">
        <w:rPr>
          <w:rFonts w:ascii="Arial" w:eastAsia="Times New Roman" w:hAnsi="Arial" w:cs="Times New Roman"/>
          <w:b/>
          <w:bCs/>
          <w:sz w:val="26"/>
          <w:szCs w:val="26"/>
          <w:lang w:bidi="en-US"/>
        </w:rPr>
        <w:t>Medicaid Audit Policy</w:t>
      </w:r>
      <w:bookmarkEnd w:id="354"/>
      <w:bookmarkEnd w:id="355"/>
      <w:bookmarkEnd w:id="356"/>
      <w:bookmarkEnd w:id="357"/>
      <w:bookmarkEnd w:id="358"/>
      <w:bookmarkEnd w:id="359"/>
      <w:bookmarkEnd w:id="360"/>
      <w:bookmarkEnd w:id="361"/>
      <w:bookmarkEnd w:id="362"/>
      <w:bookmarkEnd w:id="363"/>
      <w:bookmarkEnd w:id="364"/>
      <w:bookmarkEnd w:id="365"/>
    </w:p>
    <w:p w14:paraId="1071E161"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7BE00387"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furtherance of its obligations as a participant in Medicaid and other government funded health care payment program, 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has adopted to ensure that representative claims from all clinical staff are periodically reviewed in a manner which enable the agency to promptly identify deficiencies in the claim development and submission process which may result in inaccurate claims.</w:t>
      </w:r>
    </w:p>
    <w:p w14:paraId="5BF44236"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449CE84F"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lastRenderedPageBreak/>
        <w:t xml:space="preserve">Auditing Process </w:t>
      </w:r>
    </w:p>
    <w:p w14:paraId="5288FE9B"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 </w:t>
      </w:r>
    </w:p>
    <w:p w14:paraId="6C9C6D54"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w:t>
      </w:r>
      <w:r w:rsidR="00951644">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conduct audits in accordance with the schedule set forth in The Quality Improvement Plan.  The audits shall be executed in accordance with the policies and procedures contained in the applicable auditing tool or protocol utilized by the organization.  SBHS shall devote such resources as are reasonably necessary to ensure that the audits are adequately staff by persons with appropriate knowledge and experience to conduct the audits and utilize audit tools and protocol which are periodically updated to reflect changes in applicable laws and regulations.</w:t>
      </w:r>
    </w:p>
    <w:p w14:paraId="481B145E"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51E946DE"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4"/>
          <w:szCs w:val="28"/>
          <w:lang w:bidi="en-US"/>
        </w:rPr>
      </w:pPr>
      <w:r w:rsidRPr="003B19D0">
        <w:rPr>
          <w:rFonts w:ascii="Times New Roman" w:eastAsia="Times New Roman" w:hAnsi="Times New Roman" w:cs="Times New Roman"/>
          <w:b/>
          <w:bCs/>
          <w:sz w:val="24"/>
          <w:szCs w:val="28"/>
          <w:lang w:bidi="en-US"/>
        </w:rPr>
        <w:t>Audit Plan</w:t>
      </w:r>
    </w:p>
    <w:p w14:paraId="7D50A1FD" w14:textId="77777777" w:rsidR="003B19D0" w:rsidRPr="003B19D0" w:rsidRDefault="003B19D0" w:rsidP="003B19D0">
      <w:pPr>
        <w:spacing w:after="0" w:line="240" w:lineRule="auto"/>
        <w:ind w:left="180"/>
        <w:rPr>
          <w:rFonts w:ascii="Times New Roman" w:eastAsia="Times New Roman" w:hAnsi="Times New Roman" w:cs="Times New Roman"/>
          <w:sz w:val="24"/>
          <w:szCs w:val="24"/>
          <w:lang w:bidi="en-US"/>
        </w:rPr>
      </w:pPr>
    </w:p>
    <w:p w14:paraId="196363F8"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Operational Audits</w:t>
      </w:r>
      <w:r w:rsidRPr="003B19D0">
        <w:rPr>
          <w:rFonts w:ascii="Times New Roman" w:eastAsia="Times New Roman" w:hAnsi="Times New Roman" w:cs="Times New Roman"/>
          <w:sz w:val="24"/>
          <w:szCs w:val="24"/>
          <w:lang w:bidi="en-US"/>
        </w:rPr>
        <w:t>:  It is the policy of this organization and the responsibility of supervisory staff to ensure that employees who are new to a position that has a direct impact on the claim development and submission process are provided adequate and appropriate training.  One mechanism for ensuring the accuracy of the organization's claims is to ensure that all new employees adequately understand the essential elements of their job functions.  Quarterly audits and supervisory audits are not covered in this section, but are performed in conjunction with regularly scheduled quality activities.</w:t>
      </w:r>
    </w:p>
    <w:p w14:paraId="14FEDAB7" w14:textId="77777777" w:rsidR="003B19D0" w:rsidRPr="003B19D0" w:rsidRDefault="003B19D0" w:rsidP="003B19D0">
      <w:pPr>
        <w:spacing w:after="0" w:line="240" w:lineRule="auto"/>
        <w:ind w:left="1440"/>
        <w:rPr>
          <w:rFonts w:ascii="Times New Roman" w:eastAsia="Times New Roman" w:hAnsi="Times New Roman" w:cs="Times New Roman"/>
          <w:sz w:val="24"/>
          <w:szCs w:val="24"/>
          <w:lang w:bidi="en-US"/>
        </w:rPr>
      </w:pPr>
    </w:p>
    <w:p w14:paraId="10196C1C"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Billing Personnel</w:t>
      </w:r>
      <w:r w:rsidRPr="003B19D0">
        <w:rPr>
          <w:rFonts w:ascii="Times New Roman" w:eastAsia="Times New Roman" w:hAnsi="Times New Roman" w:cs="Times New Roman"/>
          <w:sz w:val="24"/>
          <w:szCs w:val="24"/>
          <w:lang w:bidi="en-US"/>
        </w:rPr>
        <w:t>:  Each employee whose principle function includes the billing or coding of claims to be submitted to the Medicaid programs has all of such employee’s claim-related work reviewed by the employee’s immediate supervisor or an experienced coworker for a period of not less than five (5) days following the commencement date, or such later date as the supervisor is satisfied that the accuracy of employee’s claims justify cessation of the reviews.  Documentation will be provided by the signature of the supervisor on the Supervisor’s Orientation Checklist.</w:t>
      </w:r>
    </w:p>
    <w:p w14:paraId="3A55288B"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70012313"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POE/Admission</w:t>
      </w:r>
      <w:r w:rsidRPr="003B19D0">
        <w:rPr>
          <w:rFonts w:ascii="Times New Roman" w:eastAsia="Times New Roman" w:hAnsi="Times New Roman" w:cs="Times New Roman"/>
          <w:sz w:val="24"/>
          <w:szCs w:val="24"/>
          <w:lang w:bidi="en-US"/>
        </w:rPr>
        <w:t>:  The work of every new employee responsible for POE/admission is reviewed for a period of not less than five (5) days or until such time as the employee’s manager is satisfied that the accuracy of the employee’s work is adequate to justify cessation of the review.  Documentation will be provided by the Supervisor’s Orientation Checklist.</w:t>
      </w:r>
    </w:p>
    <w:p w14:paraId="76AB9426"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2F5F6693"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Clinical Staff</w:t>
      </w:r>
      <w:r w:rsidRPr="003B19D0">
        <w:rPr>
          <w:rFonts w:ascii="Times New Roman" w:eastAsia="Times New Roman" w:hAnsi="Times New Roman" w:cs="Times New Roman"/>
          <w:sz w:val="24"/>
          <w:szCs w:val="24"/>
          <w:lang w:bidi="en-US"/>
        </w:rPr>
        <w:t>:  Clinical members are evaluated with respect to documentation of the services for the duration of their “In Process” Certification or Licensure.  This is ensured by the supervisor’s signature on all billable service notes, assessments/summaries, continuing care plans, and discharge summaries.</w:t>
      </w:r>
    </w:p>
    <w:p w14:paraId="79EED71C"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p>
    <w:p w14:paraId="5ABF58D6"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Complaint Audits</w:t>
      </w:r>
      <w:r w:rsidRPr="003B19D0">
        <w:rPr>
          <w:rFonts w:ascii="Times New Roman" w:eastAsia="Times New Roman" w:hAnsi="Times New Roman" w:cs="Times New Roman"/>
          <w:sz w:val="24"/>
          <w:szCs w:val="24"/>
          <w:lang w:bidi="en-US"/>
        </w:rPr>
        <w:t>:  Upon receipt of a credible allegation or complaint alleging improper or inaccurate billing practices of SBHS, the organization undertakes a review of the matter in accordance with applicable policy under the Corporate Compliance Plan.</w:t>
      </w:r>
    </w:p>
    <w:p w14:paraId="79BFF9C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4DD7685"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66" w:name="_Toc297628647"/>
      <w:bookmarkStart w:id="367" w:name="_Toc297632581"/>
      <w:bookmarkStart w:id="368" w:name="_Toc297633248"/>
      <w:bookmarkStart w:id="369" w:name="_Toc297636196"/>
      <w:bookmarkStart w:id="370" w:name="_Toc297636391"/>
      <w:bookmarkStart w:id="371" w:name="_Toc297649172"/>
      <w:bookmarkStart w:id="372" w:name="_Toc297709729"/>
      <w:bookmarkStart w:id="373" w:name="_Toc297716651"/>
      <w:bookmarkStart w:id="374" w:name="_Toc297716895"/>
      <w:bookmarkStart w:id="375" w:name="_Toc297720980"/>
      <w:bookmarkStart w:id="376" w:name="_Toc391381063"/>
      <w:bookmarkStart w:id="377" w:name="_Toc521424300"/>
      <w:r w:rsidRPr="003B19D0">
        <w:rPr>
          <w:rFonts w:ascii="Arial" w:eastAsia="Times New Roman" w:hAnsi="Arial" w:cs="Times New Roman"/>
          <w:b/>
          <w:bCs/>
          <w:sz w:val="26"/>
          <w:szCs w:val="26"/>
          <w:lang w:bidi="en-US"/>
        </w:rPr>
        <w:lastRenderedPageBreak/>
        <w:t>Medicaid Investigation and Corrective Action</w:t>
      </w:r>
      <w:bookmarkEnd w:id="366"/>
      <w:bookmarkEnd w:id="367"/>
      <w:bookmarkEnd w:id="368"/>
      <w:bookmarkEnd w:id="369"/>
      <w:bookmarkEnd w:id="370"/>
      <w:bookmarkEnd w:id="371"/>
      <w:bookmarkEnd w:id="372"/>
      <w:bookmarkEnd w:id="373"/>
      <w:bookmarkEnd w:id="374"/>
      <w:bookmarkEnd w:id="375"/>
      <w:bookmarkEnd w:id="376"/>
      <w:bookmarkEnd w:id="377"/>
    </w:p>
    <w:p w14:paraId="4F18ADA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0CA9146"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purpose of this policy is to set forth the procedures to be used by SBHS to actively respond to reports by employees or others that an individual or individuals affiliated with or employed by the agency are engaging in activity which may be contrary to applicable Medicaid laws or regulations or that such person(s) may be submitting claims in a manner which does not meet the Medicaid program requirements, as applicable.  The following steps will be taken in the event that Medicaid fraud, waste, or abuse may be occurring.</w:t>
      </w:r>
    </w:p>
    <w:p w14:paraId="7633E758"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03F0EA9" w14:textId="77777777" w:rsidR="003B19D0" w:rsidRPr="003B19D0" w:rsidRDefault="003B19D0" w:rsidP="003B19D0">
      <w:pPr>
        <w:keepNext/>
        <w:spacing w:before="240" w:after="60" w:line="240" w:lineRule="auto"/>
        <w:outlineLvl w:val="3"/>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Investigation</w:t>
      </w:r>
    </w:p>
    <w:p w14:paraId="4E2239CB"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120FF6C4"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Purpose of Investigation:</w:t>
      </w:r>
      <w:r w:rsidRPr="003B19D0">
        <w:rPr>
          <w:rFonts w:ascii="Times New Roman" w:eastAsia="Times New Roman" w:hAnsi="Times New Roman" w:cs="Times New Roman"/>
          <w:sz w:val="24"/>
          <w:szCs w:val="24"/>
          <w:lang w:bidi="en-US"/>
        </w:rPr>
        <w:t xml:space="preserve">  The purpose of the investigation is to identify those situations in which the laws, rules and standards of the Medicaid programs may not have been followed; to identify individuals who may have knowingly or inadvertently caused claims to be submitted or processed in a manner which violated Medicaid laws, rules or standards; to facilitate the correction of any practices not in compliance with the Medicaid laws, rules and standards; to implement those procedures necessary to ensure future compliance; to protect SBHS in the event of civil or criminal enforcement actions and to preserve and protect the organization’s assets.</w:t>
      </w:r>
    </w:p>
    <w:p w14:paraId="097A84C3"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3C43F239"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Control of Investigations:</w:t>
      </w:r>
      <w:r w:rsidRPr="003B19D0">
        <w:rPr>
          <w:rFonts w:ascii="Times New Roman" w:eastAsia="Times New Roman" w:hAnsi="Times New Roman" w:cs="Times New Roman"/>
          <w:sz w:val="24"/>
          <w:szCs w:val="24"/>
          <w:lang w:bidi="en-US"/>
        </w:rPr>
        <w:t xml:space="preserve">  The CCO is responsible for directing the investigation of the alleged problem or incident.  Reports of investigations are presented to the Executive Director.  At the discretion of the Executive Director, a report may be forwarded to legal counsel, in which event legal counsel is responsible for directing the investigation of the alleged problem or incident.  In undertaking an investigation, the CCO or legal counsel solicits the support of internal audit, external counsel and auditors, and internal and external resources with knowledge of the applicable laws and regulations and required policies, procedures or standards that relate to the specific problem in question.</w:t>
      </w:r>
    </w:p>
    <w:p w14:paraId="15B05631"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28E75557"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These person function under the direction of the CCO or legal counsel and are required to submit relevant evidence, notes, findings and conclusions to the CCO or legal counsel.</w:t>
      </w:r>
    </w:p>
    <w:p w14:paraId="4DC1C5A5"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1DC81905"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Investigate Process:</w:t>
      </w:r>
      <w:r w:rsidRPr="003B19D0">
        <w:rPr>
          <w:rFonts w:ascii="Times New Roman" w:eastAsia="Times New Roman" w:hAnsi="Times New Roman" w:cs="Times New Roman"/>
          <w:sz w:val="24"/>
          <w:szCs w:val="24"/>
          <w:lang w:bidi="en-US"/>
        </w:rPr>
        <w:t xml:space="preserve">  Upon receipt of an employee complaint or other information (including audit results) which suggest the possible existence of a pattern of conduct in violation of compliance policies or applicable laws or regulations, an investigation under the direction and control of the CCO or legal counsel is commenced.  The investigation is commenced as soon as reasonably possible.  Steps to be followed in undertaking the investigation include, but need not be limited to:</w:t>
      </w:r>
    </w:p>
    <w:p w14:paraId="207492A2"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332A2512" w14:textId="77777777"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An interview of the complaint and others who may have knowledge of the alleged problem or process and a review of the applicable laws and regulations which might be relevant to or provide guidance with respect to the appropriateness or inappropriateness of the activity in question, to determine whether or not a problem actually exists. </w:t>
      </w:r>
    </w:p>
    <w:p w14:paraId="72DD03AB"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23E2B90C" w14:textId="77777777"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identification and review of representative bills or claims submitted to the Medicaid </w:t>
      </w:r>
      <w:r w:rsidRPr="003B19D0">
        <w:rPr>
          <w:rFonts w:ascii="Times New Roman" w:eastAsia="Times New Roman" w:hAnsi="Times New Roman" w:cs="Times New Roman"/>
          <w:sz w:val="24"/>
          <w:szCs w:val="24"/>
          <w:lang w:bidi="en-US"/>
        </w:rPr>
        <w:lastRenderedPageBreak/>
        <w:t>programs to determine the nature of the problem, the scope of the problem, the frequency of the problem, the duration of the problem and the potential financial magnitude of the problem.</w:t>
      </w:r>
    </w:p>
    <w:p w14:paraId="4BE1DA00" w14:textId="77777777"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Interviews of the person or persons in the departments who appeared to play a role in the process in which the problem exists.  The purpose of the interview is to determine the facts related to the complained of activity, and may include, but is not limited to:</w:t>
      </w:r>
    </w:p>
    <w:p w14:paraId="32750745" w14:textId="77777777"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Individual understanding of the Medicaid laws, rules and regulations;</w:t>
      </w:r>
    </w:p>
    <w:p w14:paraId="4EA4B0AA" w14:textId="77777777"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identification of persons with supervisory or managerial responsibility in the process;</w:t>
      </w:r>
    </w:p>
    <w:p w14:paraId="1F1A585B" w14:textId="77777777"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adequacy of the training of the individuals performing the functions within the process;</w:t>
      </w:r>
    </w:p>
    <w:p w14:paraId="50BC526E" w14:textId="77777777"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extent to which any person knowingly or with reckless disregard or intentional indifference acted contrary to the Medicaid laws, rules or regulation;</w:t>
      </w:r>
    </w:p>
    <w:p w14:paraId="63B328B7" w14:textId="77777777" w:rsidR="003B19D0" w:rsidRPr="003B19D0" w:rsidRDefault="003B19D0" w:rsidP="003B19D0">
      <w:pPr>
        <w:widowControl w:val="0"/>
        <w:numPr>
          <w:ilvl w:val="1"/>
          <w:numId w:val="2"/>
        </w:numPr>
        <w:autoSpaceDE w:val="0"/>
        <w:autoSpaceDN w:val="0"/>
        <w:adjustRightInd w:val="0"/>
        <w:spacing w:after="0" w:line="240" w:lineRule="auto"/>
        <w:ind w:left="108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nature and extent of potential civil or criminal liability.</w:t>
      </w:r>
    </w:p>
    <w:p w14:paraId="6B2DDDC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9A116D2" w14:textId="77777777" w:rsidR="003B19D0" w:rsidRPr="003B19D0" w:rsidRDefault="003B19D0" w:rsidP="003B19D0">
      <w:pPr>
        <w:spacing w:after="0" w:line="240" w:lineRule="auto"/>
        <w:ind w:left="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Preparation of a summary report which (</w:t>
      </w:r>
      <w:proofErr w:type="spellStart"/>
      <w:r w:rsidRPr="003B19D0">
        <w:rPr>
          <w:rFonts w:ascii="Times New Roman" w:eastAsia="Times New Roman" w:hAnsi="Times New Roman" w:cs="Times New Roman"/>
          <w:sz w:val="24"/>
          <w:szCs w:val="24"/>
          <w:lang w:bidi="en-US"/>
        </w:rPr>
        <w:t>i</w:t>
      </w:r>
      <w:proofErr w:type="spellEnd"/>
      <w:r w:rsidRPr="003B19D0">
        <w:rPr>
          <w:rFonts w:ascii="Times New Roman" w:eastAsia="Times New Roman" w:hAnsi="Times New Roman" w:cs="Times New Roman"/>
          <w:sz w:val="24"/>
          <w:szCs w:val="24"/>
          <w:lang w:bidi="en-US"/>
        </w:rPr>
        <w:t>) defines the nature of the problem, (ii) summarizes the investigation process, (iii) identifies any person whom the investigator believes to have either acted deliberately or with reckless disregard or intentional indifference toward the Medicaid laws, rules and policies, or (iv) if possible, estimates the nature and extent of the resulting overpayment by the government, if any.</w:t>
      </w:r>
    </w:p>
    <w:p w14:paraId="13F54AB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4440DCF9" w14:textId="77777777"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review results in conclusions or findings that the complained of conduct is permitted under applicable laws, regulations or policy or that the complained of act did not occur as alleged or that it does not otherwise appear to be a problem, the investigation is closed.</w:t>
      </w:r>
    </w:p>
    <w:p w14:paraId="076A0BA9"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0A4E05A6" w14:textId="77777777" w:rsidR="003B19D0" w:rsidRPr="003B19D0" w:rsidRDefault="003B19D0" w:rsidP="003B19D0">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If the initial investigation concludes that there is improper billing and/or practices which are contrary to applicable law occurring, that inaccurate claims are being submitted, or that additional evidence is necessary, the investigation proceeds to the next step.</w:t>
      </w:r>
    </w:p>
    <w:p w14:paraId="6E3B6E1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78FA8E4A"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78" w:name="_Toc297628648"/>
      <w:bookmarkStart w:id="379" w:name="_Toc297632582"/>
      <w:bookmarkStart w:id="380" w:name="_Toc297633249"/>
      <w:bookmarkStart w:id="381" w:name="_Toc297636197"/>
      <w:bookmarkStart w:id="382" w:name="_Toc297636392"/>
      <w:bookmarkStart w:id="383" w:name="_Toc297649173"/>
      <w:bookmarkStart w:id="384" w:name="_Toc297709730"/>
      <w:bookmarkStart w:id="385" w:name="_Toc297716652"/>
      <w:bookmarkStart w:id="386" w:name="_Toc297716896"/>
      <w:bookmarkStart w:id="387" w:name="_Toc297720981"/>
      <w:bookmarkStart w:id="388" w:name="_Toc391381064"/>
      <w:bookmarkStart w:id="389" w:name="_Toc521424301"/>
      <w:r w:rsidRPr="003B19D0">
        <w:rPr>
          <w:rFonts w:ascii="Arial" w:eastAsia="Times New Roman" w:hAnsi="Arial" w:cs="Times New Roman"/>
          <w:b/>
          <w:bCs/>
          <w:sz w:val="26"/>
          <w:szCs w:val="26"/>
          <w:lang w:bidi="en-US"/>
        </w:rPr>
        <w:t>Organizational Response</w:t>
      </w:r>
      <w:bookmarkEnd w:id="378"/>
      <w:bookmarkEnd w:id="379"/>
      <w:bookmarkEnd w:id="380"/>
      <w:bookmarkEnd w:id="381"/>
      <w:bookmarkEnd w:id="382"/>
      <w:bookmarkEnd w:id="383"/>
      <w:bookmarkEnd w:id="384"/>
      <w:bookmarkEnd w:id="385"/>
      <w:bookmarkEnd w:id="386"/>
      <w:bookmarkEnd w:id="387"/>
      <w:bookmarkEnd w:id="388"/>
      <w:bookmarkEnd w:id="389"/>
    </w:p>
    <w:p w14:paraId="3F31A07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DE70C77"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Possible Criminal Activity:</w:t>
      </w:r>
      <w:r w:rsidRPr="003B19D0">
        <w:rPr>
          <w:rFonts w:ascii="Times New Roman" w:eastAsia="Times New Roman" w:hAnsi="Times New Roman" w:cs="Times New Roman"/>
          <w:sz w:val="24"/>
          <w:szCs w:val="24"/>
          <w:lang w:bidi="en-US"/>
        </w:rPr>
        <w:t xml:space="preserve">  In the event SBHS uncovers what appears to be criminal activity on the part of any employee, it shall undertake the following steps:</w:t>
      </w:r>
    </w:p>
    <w:p w14:paraId="53D61363"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56B29501"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It shall immediately stop all billing related to the problem until such time as the offending practices are corrected.</w:t>
      </w:r>
    </w:p>
    <w:p w14:paraId="1C0B319D"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14:paraId="747B1D3D"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It shall initiate appropriate disciplinary action against the person or persons whose conduct appears to have been intentional, willfully indifferent or with reckless disregard to the Medicaid laws.  Appropriate disciplinary action shall include, at a minimum, the removal of the person from any position with oversight for or impact upon the claims submission or billing process and may include, in addition, suspension, demotion or discharge.</w:t>
      </w:r>
    </w:p>
    <w:p w14:paraId="321D98C2"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14:paraId="347A1E06"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3.</w:t>
      </w:r>
      <w:r w:rsidRPr="003B19D0">
        <w:rPr>
          <w:rFonts w:ascii="Times New Roman" w:eastAsia="Times New Roman" w:hAnsi="Times New Roman" w:cs="Times New Roman"/>
          <w:sz w:val="24"/>
          <w:szCs w:val="24"/>
          <w:lang w:bidi="en-US"/>
        </w:rPr>
        <w:tab/>
        <w:t>S</w:t>
      </w:r>
      <w:r w:rsidR="00951644">
        <w:rPr>
          <w:rFonts w:ascii="Times New Roman" w:eastAsia="Times New Roman" w:hAnsi="Times New Roman" w:cs="Times New Roman"/>
          <w:sz w:val="24"/>
          <w:szCs w:val="24"/>
          <w:lang w:bidi="en-US"/>
        </w:rPr>
        <w:t>umter Behavioral health Services</w:t>
      </w:r>
      <w:r w:rsidRPr="003B19D0">
        <w:rPr>
          <w:rFonts w:ascii="Times New Roman" w:eastAsia="Times New Roman" w:hAnsi="Times New Roman" w:cs="Times New Roman"/>
          <w:sz w:val="24"/>
          <w:szCs w:val="24"/>
          <w:lang w:bidi="en-US"/>
        </w:rPr>
        <w:t xml:space="preserve"> shall make such notification as legal counsel for the organization advises.</w:t>
      </w:r>
    </w:p>
    <w:p w14:paraId="4BDE93F6"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14:paraId="34DF1EA8"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390" w:name="_Toc297628649"/>
      <w:bookmarkStart w:id="391" w:name="_Toc297632583"/>
      <w:bookmarkStart w:id="392" w:name="_Toc297633250"/>
      <w:bookmarkStart w:id="393" w:name="_Toc297636198"/>
      <w:bookmarkStart w:id="394" w:name="_Toc297636393"/>
      <w:bookmarkStart w:id="395" w:name="_Toc297649174"/>
      <w:bookmarkStart w:id="396" w:name="_Toc297709731"/>
      <w:bookmarkStart w:id="397" w:name="_Toc297716653"/>
      <w:bookmarkStart w:id="398" w:name="_Toc297716897"/>
      <w:bookmarkStart w:id="399" w:name="_Toc297720982"/>
      <w:bookmarkStart w:id="400" w:name="_Toc391381065"/>
      <w:bookmarkStart w:id="401" w:name="_Toc521424302"/>
      <w:r w:rsidRPr="003B19D0">
        <w:rPr>
          <w:rFonts w:ascii="Arial" w:eastAsia="Times New Roman" w:hAnsi="Arial" w:cs="Times New Roman"/>
          <w:b/>
          <w:bCs/>
          <w:sz w:val="26"/>
          <w:szCs w:val="26"/>
          <w:lang w:bidi="en-US"/>
        </w:rPr>
        <w:t>Other Noncompliance</w:t>
      </w:r>
      <w:bookmarkEnd w:id="390"/>
      <w:bookmarkEnd w:id="391"/>
      <w:bookmarkEnd w:id="392"/>
      <w:bookmarkEnd w:id="393"/>
      <w:bookmarkEnd w:id="394"/>
      <w:bookmarkEnd w:id="395"/>
      <w:bookmarkEnd w:id="396"/>
      <w:bookmarkEnd w:id="397"/>
      <w:bookmarkEnd w:id="398"/>
      <w:bookmarkEnd w:id="399"/>
      <w:bookmarkEnd w:id="400"/>
      <w:bookmarkEnd w:id="401"/>
    </w:p>
    <w:p w14:paraId="6EA7E826" w14:textId="77777777" w:rsidR="003B19D0" w:rsidRPr="003B19D0" w:rsidRDefault="003B19D0" w:rsidP="003B19D0">
      <w:pPr>
        <w:spacing w:after="0" w:line="240" w:lineRule="auto"/>
        <w:ind w:left="360" w:hanging="360"/>
        <w:rPr>
          <w:rFonts w:ascii="Times New Roman" w:eastAsia="Times New Roman" w:hAnsi="Times New Roman" w:cs="Times New Roman"/>
          <w:sz w:val="24"/>
          <w:szCs w:val="24"/>
          <w:lang w:bidi="en-US"/>
        </w:rPr>
      </w:pPr>
    </w:p>
    <w:p w14:paraId="3A81E0D5"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event the investigation reveals billing or other problems which do not appear to be the result of conduct which is intentional, willfully indifferent or with reckless disregard for the Medicaid laws, SBHS shall nevertheless undertake the following steps:</w:t>
      </w:r>
    </w:p>
    <w:p w14:paraId="239B1BEE"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108B370E"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b/>
          <w:bCs/>
          <w:sz w:val="24"/>
          <w:szCs w:val="24"/>
          <w:lang w:bidi="en-US"/>
        </w:rPr>
        <w:t>Improper Payments:</w:t>
      </w:r>
      <w:r w:rsidRPr="003B19D0">
        <w:rPr>
          <w:rFonts w:ascii="Times New Roman" w:eastAsia="Times New Roman" w:hAnsi="Times New Roman" w:cs="Times New Roman"/>
          <w:sz w:val="24"/>
          <w:szCs w:val="24"/>
          <w:lang w:bidi="en-US"/>
        </w:rPr>
        <w:t xml:space="preserve">  In the event the problem results in duplicate payments by Medicaid, or payments for non-covered services or for services not rendered or provided other than as claimed, it shall:</w:t>
      </w:r>
    </w:p>
    <w:p w14:paraId="47CBD366" w14:textId="77777777" w:rsidR="003B19D0" w:rsidRPr="003B19D0" w:rsidRDefault="003B19D0" w:rsidP="003B19D0">
      <w:pPr>
        <w:spacing w:after="0" w:line="240" w:lineRule="auto"/>
        <w:ind w:left="720" w:hanging="360"/>
        <w:rPr>
          <w:rFonts w:ascii="Times New Roman" w:eastAsia="Times New Roman" w:hAnsi="Times New Roman" w:cs="Times New Roman"/>
          <w:sz w:val="24"/>
          <w:szCs w:val="24"/>
          <w:lang w:bidi="en-US"/>
        </w:rPr>
      </w:pPr>
    </w:p>
    <w:p w14:paraId="7179DC8C" w14:textId="77777777"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Stop all billing of the type which is a problem until such time as the offending practice is corrected;</w:t>
      </w:r>
    </w:p>
    <w:p w14:paraId="6B0EE7A9" w14:textId="77777777"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Calculate and repay to the appropriate carrier or fiscal intermediary overpayments resulting from the act or omission;</w:t>
      </w:r>
    </w:p>
    <w:p w14:paraId="35DA2187" w14:textId="77777777"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  Appropriate disciplinary action may include, but is not limited to, reprimand, demotion, suspension and discharge or termination of contract; and</w:t>
      </w:r>
    </w:p>
    <w:p w14:paraId="0C44F783" w14:textId="77777777" w:rsidR="003B19D0" w:rsidRPr="003B19D0" w:rsidRDefault="003B19D0" w:rsidP="003B19D0">
      <w:pPr>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undertakes an appropriate program of education to prevent future similar problems.</w:t>
      </w:r>
    </w:p>
    <w:p w14:paraId="4CD80A4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70FD7CF" w14:textId="77777777" w:rsidR="003B19D0" w:rsidRPr="003B19D0" w:rsidRDefault="003B19D0" w:rsidP="003B19D0">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b/>
          <w:bCs/>
          <w:sz w:val="24"/>
          <w:szCs w:val="24"/>
          <w:lang w:bidi="en-US"/>
        </w:rPr>
        <w:t>No Improper Payment</w:t>
      </w:r>
      <w:r w:rsidRPr="003B19D0">
        <w:rPr>
          <w:rFonts w:ascii="Times New Roman" w:eastAsia="Times New Roman" w:hAnsi="Times New Roman" w:cs="Times New Roman"/>
          <w:sz w:val="24"/>
          <w:szCs w:val="24"/>
          <w:lang w:bidi="en-US"/>
        </w:rPr>
        <w:t>.  In the event the problem has or does not result in an overpayment by the Medicaid program, SBHS shall:</w:t>
      </w:r>
    </w:p>
    <w:p w14:paraId="55D6DDA4"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2F01B452" w14:textId="77777777"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Correct the defective practice or procedure as quickly as possible.</w:t>
      </w:r>
    </w:p>
    <w:p w14:paraId="6F6F7C29" w14:textId="77777777"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Initiate such disciplinary action, if any, as may be appropriate given the facts and circumstances.  Appropriate disciplinary action may include, but is not limited to, reprimand, demotion, suspension and discharge or termination of contact.</w:t>
      </w:r>
    </w:p>
    <w:p w14:paraId="22FB30F3" w14:textId="77777777" w:rsidR="003B19D0" w:rsidRPr="003B19D0" w:rsidRDefault="003B19D0" w:rsidP="003B19D0">
      <w:pPr>
        <w:widowControl w:val="0"/>
        <w:numPr>
          <w:ilvl w:val="0"/>
          <w:numId w:val="5"/>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Promptly undertakes an appropriate program of education to prevent future similar problems.</w:t>
      </w:r>
    </w:p>
    <w:p w14:paraId="19919E17"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26A9A99"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02" w:name="_Toc297632584"/>
      <w:bookmarkStart w:id="403" w:name="_Toc297633251"/>
      <w:bookmarkStart w:id="404" w:name="_Toc297636199"/>
      <w:bookmarkStart w:id="405" w:name="_Toc297636394"/>
      <w:bookmarkStart w:id="406" w:name="_Toc297649175"/>
      <w:bookmarkStart w:id="407" w:name="_Toc297709732"/>
      <w:bookmarkStart w:id="408" w:name="_Toc297716654"/>
      <w:bookmarkStart w:id="409" w:name="_Toc297716898"/>
      <w:bookmarkStart w:id="410" w:name="_Toc297720983"/>
      <w:bookmarkStart w:id="411" w:name="_Toc391381066"/>
      <w:bookmarkStart w:id="412" w:name="_Toc521424303"/>
      <w:r w:rsidRPr="003B19D0">
        <w:rPr>
          <w:rFonts w:ascii="Arial" w:eastAsia="Times New Roman" w:hAnsi="Arial" w:cs="Times New Roman"/>
          <w:b/>
          <w:bCs/>
          <w:sz w:val="26"/>
          <w:szCs w:val="26"/>
          <w:lang w:bidi="en-US"/>
        </w:rPr>
        <w:t>Discipline</w:t>
      </w:r>
      <w:bookmarkEnd w:id="402"/>
      <w:bookmarkEnd w:id="403"/>
      <w:bookmarkEnd w:id="404"/>
      <w:bookmarkEnd w:id="405"/>
      <w:bookmarkEnd w:id="406"/>
      <w:bookmarkEnd w:id="407"/>
      <w:bookmarkEnd w:id="408"/>
      <w:bookmarkEnd w:id="409"/>
      <w:bookmarkEnd w:id="410"/>
      <w:bookmarkEnd w:id="411"/>
      <w:bookmarkEnd w:id="412"/>
    </w:p>
    <w:p w14:paraId="4EB9829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All employees may be subject to discipline for failing to participate in organizational compliance efforts, including, but not limited to:</w:t>
      </w:r>
    </w:p>
    <w:p w14:paraId="3DD31493" w14:textId="77777777" w:rsidR="003B19D0" w:rsidRPr="003B19D0" w:rsidRDefault="003B19D0" w:rsidP="003B19D0">
      <w:pPr>
        <w:spacing w:after="0" w:line="240" w:lineRule="auto"/>
        <w:ind w:left="180" w:hanging="360"/>
        <w:rPr>
          <w:rFonts w:ascii="Times New Roman" w:eastAsia="Times New Roman" w:hAnsi="Times New Roman" w:cs="Times New Roman"/>
          <w:sz w:val="24"/>
          <w:szCs w:val="24"/>
          <w:lang w:bidi="en-US"/>
        </w:rPr>
      </w:pPr>
    </w:p>
    <w:p w14:paraId="65C92DB5" w14:textId="77777777"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failure of an employee to perform any obligation required of the employee or clinical staff member relating to compliance with the program or applicable laws or regulations;</w:t>
      </w:r>
    </w:p>
    <w:p w14:paraId="71EB5E94"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6D984E32" w14:textId="77777777"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failure to report suspected violations of compliance program rules or applicable laws or regulations to an appropriate person; and</w:t>
      </w:r>
    </w:p>
    <w:p w14:paraId="06FCCCE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B4C78D4" w14:textId="77777777"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The failure on the part of a supervisory or managerial employee or clinical staff member </w:t>
      </w:r>
      <w:r w:rsidRPr="003B19D0">
        <w:rPr>
          <w:rFonts w:ascii="Times New Roman" w:eastAsia="Times New Roman" w:hAnsi="Times New Roman" w:cs="Times New Roman"/>
          <w:sz w:val="24"/>
          <w:szCs w:val="24"/>
          <w:lang w:bidi="en-US"/>
        </w:rPr>
        <w:lastRenderedPageBreak/>
        <w:t>to implement and maintain policies and procedures reasonably necessary to ensure compliance with the terms of the program or applicable laws and regulations;</w:t>
      </w:r>
    </w:p>
    <w:p w14:paraId="2FC4337C" w14:textId="77777777" w:rsidR="003B19D0" w:rsidRPr="003B19D0" w:rsidRDefault="003B19D0" w:rsidP="003B19D0">
      <w:pPr>
        <w:spacing w:after="0" w:line="240" w:lineRule="auto"/>
        <w:ind w:left="360"/>
        <w:rPr>
          <w:rFonts w:ascii="Times New Roman" w:eastAsia="Times New Roman" w:hAnsi="Times New Roman" w:cs="Times New Roman"/>
          <w:sz w:val="24"/>
          <w:szCs w:val="24"/>
          <w:lang w:bidi="en-US"/>
        </w:rPr>
      </w:pPr>
    </w:p>
    <w:p w14:paraId="14F7E70E" w14:textId="77777777" w:rsidR="003B19D0" w:rsidRPr="003B19D0" w:rsidRDefault="003B19D0" w:rsidP="003B19D0">
      <w:pPr>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Discipline follows </w:t>
      </w:r>
      <w:r w:rsidR="00951644">
        <w:rPr>
          <w:rFonts w:ascii="Times New Roman" w:eastAsia="Times New Roman" w:hAnsi="Times New Roman" w:cs="Times New Roman"/>
          <w:sz w:val="24"/>
          <w:szCs w:val="24"/>
          <w:lang w:bidi="en-US"/>
        </w:rPr>
        <w:t>Sumter Behavioral health Services’</w:t>
      </w:r>
      <w:r w:rsidRPr="003B19D0">
        <w:rPr>
          <w:rFonts w:ascii="Times New Roman" w:eastAsia="Times New Roman" w:hAnsi="Times New Roman" w:cs="Times New Roman"/>
          <w:sz w:val="24"/>
          <w:szCs w:val="24"/>
          <w:lang w:bidi="en-US"/>
        </w:rPr>
        <w:t xml:space="preserve"> existing employee discipline policies and procedures as provided in the Standard Operating Policy and Procedure Manual.</w:t>
      </w:r>
    </w:p>
    <w:p w14:paraId="0567B0BF" w14:textId="77777777" w:rsidR="003B19D0" w:rsidRPr="003B19D0" w:rsidRDefault="003B19D0" w:rsidP="003B19D0">
      <w:pPr>
        <w:spacing w:after="0" w:line="240" w:lineRule="auto"/>
        <w:ind w:left="720"/>
        <w:contextualSpacing/>
        <w:rPr>
          <w:rFonts w:ascii="Times New Roman" w:eastAsia="Times New Roman" w:hAnsi="Times New Roman" w:cs="Times New Roman"/>
          <w:sz w:val="24"/>
          <w:szCs w:val="24"/>
          <w:lang w:bidi="en-US"/>
        </w:rPr>
      </w:pPr>
    </w:p>
    <w:p w14:paraId="75F44CC0" w14:textId="77777777" w:rsidR="003B19D0" w:rsidRPr="003B19D0" w:rsidRDefault="003B19D0" w:rsidP="003B19D0">
      <w:pPr>
        <w:widowControl w:val="0"/>
        <w:autoSpaceDE w:val="0"/>
        <w:autoSpaceDN w:val="0"/>
        <w:adjustRightInd w:val="0"/>
        <w:spacing w:after="0" w:line="240" w:lineRule="auto"/>
        <w:ind w:left="720"/>
        <w:rPr>
          <w:rFonts w:ascii="Times New Roman" w:eastAsia="Times New Roman" w:hAnsi="Times New Roman" w:cs="Times New Roman"/>
          <w:sz w:val="24"/>
          <w:szCs w:val="24"/>
          <w:lang w:bidi="en-US"/>
        </w:rPr>
      </w:pPr>
    </w:p>
    <w:p w14:paraId="383158E3" w14:textId="77777777" w:rsidR="003B19D0" w:rsidRPr="003B19D0" w:rsidRDefault="003B19D0" w:rsidP="003B19D0">
      <w:pPr>
        <w:spacing w:after="0" w:line="360" w:lineRule="auto"/>
        <w:rPr>
          <w:rFonts w:ascii="Times New Roman" w:eastAsia="Times New Roman" w:hAnsi="Times New Roman" w:cs="Times New Roman"/>
        </w:rPr>
      </w:pPr>
      <w:r w:rsidRPr="003B19D0">
        <w:rPr>
          <w:rFonts w:ascii="Times New Roman" w:eastAsia="Times New Roman" w:hAnsi="Times New Roman" w:cs="Times New Roman"/>
          <w:sz w:val="24"/>
          <w:szCs w:val="24"/>
          <w:u w:val="single"/>
          <w:lang w:bidi="en-US"/>
        </w:rPr>
        <w:t>Requirements for billing and documentation procedures</w:t>
      </w:r>
      <w:r w:rsidRPr="003B19D0">
        <w:rPr>
          <w:rFonts w:ascii="Times New Roman" w:eastAsia="Times New Roman" w:hAnsi="Times New Roman" w:cs="Times New Roman"/>
          <w:sz w:val="24"/>
          <w:szCs w:val="24"/>
          <w:lang w:bidi="en-US"/>
        </w:rPr>
        <w:t>:</w:t>
      </w:r>
    </w:p>
    <w:p w14:paraId="582BCF1C"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Per the Medicaid standard, documentation must be completed within 5 business days of service. For the WRC this is 5 calendar days. In addition to all Medicaid services, please ensure any billable documentation for Private Insurance follows this 5-day protocol as well.  </w:t>
      </w:r>
    </w:p>
    <w:p w14:paraId="23B54C6D"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p>
    <w:p w14:paraId="7D41B09C"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Per </w:t>
      </w:r>
      <w:r w:rsidR="00951644">
        <w:rPr>
          <w:rFonts w:ascii="Times New Roman" w:eastAsia="Times New Roman" w:hAnsi="Times New Roman" w:cs="Times New Roman"/>
          <w:sz w:val="24"/>
          <w:szCs w:val="24"/>
          <w:lang w:bidi="en-US"/>
        </w:rPr>
        <w:t>SBHS’</w:t>
      </w:r>
      <w:r w:rsidR="00E3167E">
        <w:rPr>
          <w:rFonts w:ascii="Times New Roman" w:eastAsia="Times New Roman" w:hAnsi="Times New Roman" w:cs="Times New Roman"/>
          <w:sz w:val="24"/>
          <w:szCs w:val="24"/>
          <w:lang w:bidi="en-US"/>
        </w:rPr>
        <w:t xml:space="preserve"> </w:t>
      </w:r>
      <w:r w:rsidRPr="003B19D0">
        <w:rPr>
          <w:rFonts w:ascii="Times New Roman" w:eastAsia="Times New Roman" w:hAnsi="Times New Roman" w:cs="Times New Roman"/>
          <w:sz w:val="24"/>
          <w:szCs w:val="24"/>
          <w:lang w:bidi="en-US"/>
        </w:rPr>
        <w:t>policy, all additional documentation including Self-Pay clients, SOR/STR, etc. must be completed within 10 business days. This also includes non-billable documentation, case consults, care coordination, etc.</w:t>
      </w:r>
    </w:p>
    <w:p w14:paraId="5C2147A8"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p>
    <w:p w14:paraId="03C6E2F5"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The disciplinary action will be as follows:</w:t>
      </w:r>
    </w:p>
    <w:p w14:paraId="7FFD8C32"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vertAlign w:val="superscript"/>
          <w:lang w:bidi="en-US"/>
        </w:rPr>
        <w:t>st</w:t>
      </w:r>
      <w:r w:rsidRPr="003B19D0">
        <w:rPr>
          <w:rFonts w:ascii="Times New Roman" w:eastAsia="Times New Roman" w:hAnsi="Times New Roman" w:cs="Times New Roman"/>
          <w:sz w:val="24"/>
          <w:szCs w:val="24"/>
          <w:lang w:bidi="en-US"/>
        </w:rPr>
        <w:t xml:space="preserve"> offense- verbal warning</w:t>
      </w:r>
    </w:p>
    <w:p w14:paraId="3CF84709"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vertAlign w:val="superscript"/>
          <w:lang w:bidi="en-US"/>
        </w:rPr>
        <w:t>nd</w:t>
      </w:r>
      <w:r w:rsidRPr="003B19D0">
        <w:rPr>
          <w:rFonts w:ascii="Times New Roman" w:eastAsia="Times New Roman" w:hAnsi="Times New Roman" w:cs="Times New Roman"/>
          <w:sz w:val="24"/>
          <w:szCs w:val="24"/>
          <w:lang w:bidi="en-US"/>
        </w:rPr>
        <w:t xml:space="preserve"> offense- written warning</w:t>
      </w:r>
    </w:p>
    <w:p w14:paraId="1BC9FB44" w14:textId="77777777" w:rsidR="003B19D0" w:rsidRPr="003B19D0" w:rsidRDefault="003B19D0" w:rsidP="003B19D0">
      <w:pPr>
        <w:spacing w:after="0" w:line="36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vertAlign w:val="superscript"/>
          <w:lang w:bidi="en-US"/>
        </w:rPr>
        <w:t>rd</w:t>
      </w:r>
      <w:r w:rsidRPr="003B19D0">
        <w:rPr>
          <w:rFonts w:ascii="Times New Roman" w:eastAsia="Times New Roman" w:hAnsi="Times New Roman" w:cs="Times New Roman"/>
          <w:sz w:val="24"/>
          <w:szCs w:val="24"/>
          <w:lang w:bidi="en-US"/>
        </w:rPr>
        <w:t xml:space="preserve"> offense- termination </w:t>
      </w:r>
    </w:p>
    <w:p w14:paraId="2EB90EC2" w14:textId="77777777" w:rsidR="003B19D0" w:rsidRPr="003B19D0" w:rsidRDefault="003B19D0" w:rsidP="003B19D0">
      <w:pPr>
        <w:spacing w:after="0" w:line="240" w:lineRule="auto"/>
        <w:rPr>
          <w:rFonts w:ascii="Times New Roman" w:eastAsia="Times New Roman" w:hAnsi="Times New Roman" w:cs="Times New Roman"/>
          <w:b/>
          <w:bCs/>
          <w:sz w:val="28"/>
          <w:szCs w:val="28"/>
          <w:lang w:bidi="en-US"/>
        </w:rPr>
      </w:pPr>
    </w:p>
    <w:p w14:paraId="0C780504"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13" w:name="_Toc297632585"/>
      <w:bookmarkStart w:id="414" w:name="_Toc297633252"/>
      <w:bookmarkStart w:id="415" w:name="_Toc297636200"/>
      <w:bookmarkStart w:id="416" w:name="_Toc297636395"/>
      <w:bookmarkStart w:id="417" w:name="_Toc297649176"/>
      <w:bookmarkStart w:id="418" w:name="_Toc297709733"/>
      <w:bookmarkStart w:id="419" w:name="_Toc297716655"/>
      <w:bookmarkStart w:id="420" w:name="_Toc297716899"/>
      <w:bookmarkStart w:id="421" w:name="_Toc297720984"/>
      <w:bookmarkStart w:id="422" w:name="_Toc391381067"/>
      <w:bookmarkStart w:id="423" w:name="_Toc521424304"/>
      <w:r w:rsidRPr="003B19D0">
        <w:rPr>
          <w:rFonts w:ascii="Arial" w:eastAsia="Times New Roman" w:hAnsi="Arial" w:cs="Times New Roman"/>
          <w:b/>
          <w:bCs/>
          <w:sz w:val="26"/>
          <w:szCs w:val="26"/>
          <w:lang w:bidi="en-US"/>
        </w:rPr>
        <w:t>Employee Guide:  What to Do in the Event of Government Investigation</w:t>
      </w:r>
      <w:bookmarkEnd w:id="413"/>
      <w:bookmarkEnd w:id="414"/>
      <w:bookmarkEnd w:id="415"/>
      <w:bookmarkEnd w:id="416"/>
      <w:bookmarkEnd w:id="417"/>
      <w:bookmarkEnd w:id="418"/>
      <w:bookmarkEnd w:id="419"/>
      <w:bookmarkEnd w:id="420"/>
      <w:bookmarkEnd w:id="421"/>
      <w:bookmarkEnd w:id="422"/>
      <w:bookmarkEnd w:id="423"/>
    </w:p>
    <w:p w14:paraId="73652A7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0B1A0F8A"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today’s health care environment, investigations by state or Federal agencies are becoming commonplace.  For that reason, it is important that you understand your rights should someone approach you from the government wanting to get information from you.  It is entirely possible in this environment that a government investigator (without the prior knowledge of SBHS) could approach you.  If this happens, it is important that you understand your rights and obligations:</w:t>
      </w:r>
    </w:p>
    <w:p w14:paraId="01D2D69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07DF2F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You have the right to be interviewed or to decline to be interviewed.  You cannot be compelled to give any statement.</w:t>
      </w:r>
    </w:p>
    <w:p w14:paraId="4ADF688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7B97EE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 xml:space="preserve">You do not have to talk to the investigator without having an attorney </w:t>
      </w:r>
      <w:r w:rsidR="00951644">
        <w:rPr>
          <w:rFonts w:ascii="Times New Roman" w:eastAsia="Times New Roman" w:hAnsi="Times New Roman" w:cs="Times New Roman"/>
          <w:sz w:val="24"/>
          <w:szCs w:val="24"/>
          <w:lang w:bidi="en-US"/>
        </w:rPr>
        <w:t>present.  If you wish, Sumter Behavioral Health Services</w:t>
      </w:r>
      <w:r w:rsidRPr="003B19D0">
        <w:rPr>
          <w:rFonts w:ascii="Times New Roman" w:eastAsia="Times New Roman" w:hAnsi="Times New Roman" w:cs="Times New Roman"/>
          <w:sz w:val="24"/>
          <w:szCs w:val="24"/>
          <w:lang w:bidi="en-US"/>
        </w:rPr>
        <w:t xml:space="preserve"> (in conjunction with DAODAS) will work to provide counsel for you in such an event.  If you want to be represented, you should politely tell the investigator that you would be happy to cooperate, but would like to contact counsel first.  Try not to become intimidated or bullied into talking with an investigator without counsel if you do not feel comfortable doing so.  It is your absolute </w:t>
      </w:r>
      <w:r w:rsidRPr="003B19D0">
        <w:rPr>
          <w:rFonts w:ascii="Times New Roman" w:eastAsia="Times New Roman" w:hAnsi="Times New Roman" w:cs="Times New Roman"/>
          <w:sz w:val="24"/>
          <w:szCs w:val="24"/>
          <w:lang w:bidi="en-US"/>
        </w:rPr>
        <w:lastRenderedPageBreak/>
        <w:t>right to have counsel pre</w:t>
      </w:r>
      <w:r w:rsidR="00785934">
        <w:rPr>
          <w:rFonts w:ascii="Times New Roman" w:eastAsia="Times New Roman" w:hAnsi="Times New Roman" w:cs="Times New Roman"/>
          <w:sz w:val="24"/>
          <w:szCs w:val="24"/>
          <w:lang w:bidi="en-US"/>
        </w:rPr>
        <w:t>sent.  If you wish for Sumter Behavioral Health Services</w:t>
      </w:r>
      <w:r w:rsidRPr="003B19D0">
        <w:rPr>
          <w:rFonts w:ascii="Times New Roman" w:eastAsia="Times New Roman" w:hAnsi="Times New Roman" w:cs="Times New Roman"/>
          <w:sz w:val="24"/>
          <w:szCs w:val="24"/>
          <w:lang w:bidi="en-US"/>
        </w:rPr>
        <w:t xml:space="preserve"> to provide counsel, alert your supervisor of that fact immediately.</w:t>
      </w:r>
    </w:p>
    <w:p w14:paraId="2246FDF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1889216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3.</w:t>
      </w:r>
      <w:r w:rsidRPr="003B19D0">
        <w:rPr>
          <w:rFonts w:ascii="Times New Roman" w:eastAsia="Times New Roman" w:hAnsi="Times New Roman" w:cs="Times New Roman"/>
          <w:sz w:val="24"/>
          <w:szCs w:val="24"/>
          <w:lang w:bidi="en-US"/>
        </w:rPr>
        <w:tab/>
        <w:t>In the event that you decide to be interviewed, you must provide full and truthful information.</w:t>
      </w:r>
    </w:p>
    <w:p w14:paraId="5FD43DB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6C51987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4.  </w:t>
      </w:r>
      <w:r w:rsidRPr="003B19D0">
        <w:rPr>
          <w:rFonts w:ascii="Times New Roman" w:eastAsia="Times New Roman" w:hAnsi="Times New Roman" w:cs="Times New Roman"/>
          <w:sz w:val="24"/>
          <w:szCs w:val="24"/>
          <w:lang w:bidi="en-US"/>
        </w:rPr>
        <w:tab/>
        <w:t>We ask that you immediately contact your supervisor if you are approached by anyone requesting information while either on or off duty.  In the event that your supervisor is not immediately available, another supervisor or member of the management team should be contacted.</w:t>
      </w:r>
    </w:p>
    <w:p w14:paraId="1153AD8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235F8A0" w14:textId="77777777" w:rsidR="003B19D0" w:rsidRPr="003B19D0" w:rsidRDefault="003B19D0" w:rsidP="003B19D0">
      <w:pPr>
        <w:keepNext/>
        <w:spacing w:before="240" w:after="60" w:line="240" w:lineRule="auto"/>
        <w:outlineLvl w:val="2"/>
        <w:rPr>
          <w:rFonts w:ascii="Arial" w:eastAsia="Times New Roman" w:hAnsi="Arial" w:cs="Times New Roman"/>
          <w:b/>
          <w:bCs/>
          <w:sz w:val="26"/>
          <w:szCs w:val="26"/>
          <w:lang w:bidi="en-US"/>
        </w:rPr>
      </w:pPr>
      <w:bookmarkStart w:id="424" w:name="_Toc297632586"/>
      <w:bookmarkStart w:id="425" w:name="_Toc297633253"/>
      <w:bookmarkStart w:id="426" w:name="_Toc297636201"/>
      <w:bookmarkStart w:id="427" w:name="_Toc297636396"/>
      <w:bookmarkStart w:id="428" w:name="_Toc297649177"/>
      <w:bookmarkStart w:id="429" w:name="_Toc297709734"/>
      <w:bookmarkStart w:id="430" w:name="_Toc297716656"/>
      <w:bookmarkStart w:id="431" w:name="_Toc297716900"/>
      <w:bookmarkStart w:id="432" w:name="_Toc297720985"/>
      <w:bookmarkStart w:id="433" w:name="_Toc391381068"/>
      <w:bookmarkStart w:id="434" w:name="_Toc521424305"/>
      <w:r w:rsidRPr="003B19D0">
        <w:rPr>
          <w:rFonts w:ascii="Arial" w:eastAsia="Times New Roman" w:hAnsi="Arial" w:cs="Times New Roman"/>
          <w:b/>
          <w:bCs/>
          <w:sz w:val="26"/>
          <w:szCs w:val="26"/>
          <w:lang w:bidi="en-US"/>
        </w:rPr>
        <w:t>Employee Guide:  What to Do in the Event of Presentation of Search Warrant</w:t>
      </w:r>
      <w:bookmarkEnd w:id="424"/>
      <w:bookmarkEnd w:id="425"/>
      <w:bookmarkEnd w:id="426"/>
      <w:bookmarkEnd w:id="427"/>
      <w:bookmarkEnd w:id="428"/>
      <w:bookmarkEnd w:id="429"/>
      <w:bookmarkEnd w:id="430"/>
      <w:bookmarkEnd w:id="431"/>
      <w:bookmarkEnd w:id="432"/>
      <w:bookmarkEnd w:id="433"/>
      <w:bookmarkEnd w:id="434"/>
    </w:p>
    <w:p w14:paraId="7B8FFC5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DD1B81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 the event that S</w:t>
      </w:r>
      <w:r w:rsidR="00951644">
        <w:rPr>
          <w:rFonts w:ascii="Times New Roman" w:eastAsia="Times New Roman" w:hAnsi="Times New Roman" w:cs="Times New Roman"/>
          <w:sz w:val="24"/>
          <w:szCs w:val="24"/>
          <w:lang w:bidi="en-US"/>
        </w:rPr>
        <w:t>umter</w:t>
      </w:r>
      <w:r w:rsidRPr="003B19D0">
        <w:rPr>
          <w:rFonts w:ascii="Times New Roman" w:eastAsia="Times New Roman" w:hAnsi="Times New Roman" w:cs="Times New Roman"/>
          <w:sz w:val="24"/>
          <w:szCs w:val="24"/>
          <w:lang w:bidi="en-US"/>
        </w:rPr>
        <w:t xml:space="preserve"> Behavioral Health Services is targeted for an investigation, one technique which may be used to obtain information or documentation is the search warrant.  In the event that either Federal or state authorities serve a search warrant, it is important that the following procedures be followed:</w:t>
      </w:r>
    </w:p>
    <w:p w14:paraId="518FC2F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3364BB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1.</w:t>
      </w:r>
      <w:r w:rsidRPr="003B19D0">
        <w:rPr>
          <w:rFonts w:ascii="Times New Roman" w:eastAsia="Times New Roman" w:hAnsi="Times New Roman" w:cs="Times New Roman"/>
          <w:sz w:val="24"/>
          <w:szCs w:val="24"/>
          <w:lang w:bidi="en-US"/>
        </w:rPr>
        <w:tab/>
        <w:t>Immediately notify your immediate supervisor.  In the event that your supervisor is not available, notify another supervisor within the organization.</w:t>
      </w:r>
    </w:p>
    <w:p w14:paraId="2502FC0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E8C5962"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2.</w:t>
      </w:r>
      <w:r w:rsidRPr="003B19D0">
        <w:rPr>
          <w:rFonts w:ascii="Times New Roman" w:eastAsia="Times New Roman" w:hAnsi="Times New Roman" w:cs="Times New Roman"/>
          <w:sz w:val="24"/>
          <w:szCs w:val="24"/>
          <w:lang w:bidi="en-US"/>
        </w:rPr>
        <w:tab/>
        <w:t>Immediately notify the Executive Director, CCO, or a member of the management team.</w:t>
      </w:r>
    </w:p>
    <w:p w14:paraId="694DFC8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6FDEF2C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3.  </w:t>
      </w:r>
      <w:r w:rsidRPr="003B19D0">
        <w:rPr>
          <w:rFonts w:ascii="Times New Roman" w:eastAsia="Times New Roman" w:hAnsi="Times New Roman" w:cs="Times New Roman"/>
          <w:sz w:val="24"/>
          <w:szCs w:val="24"/>
          <w:lang w:bidi="en-US"/>
        </w:rPr>
        <w:tab/>
        <w:t xml:space="preserve">Cooperate with the officers serving the warrant.  Be polite.  If it occurs during working hours, ask if it can wait until non-business hours.  If they do not want to wait, do not stop them from what they are doing, since that could be construed as obstructing justice.  The search warrant will identify the locations the agents are permitted to search.  If the investigators ask to search areas not covered by the search warrant, do not agree to this.  They may only search the areas covered in the warrant.  However, if they refuse to comply, do not interfere with their efforts. </w:t>
      </w:r>
    </w:p>
    <w:p w14:paraId="5715C88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9BA373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4.</w:t>
      </w:r>
      <w:r w:rsidRPr="003B19D0">
        <w:rPr>
          <w:rFonts w:ascii="Times New Roman" w:eastAsia="Times New Roman" w:hAnsi="Times New Roman" w:cs="Times New Roman"/>
          <w:sz w:val="24"/>
          <w:szCs w:val="24"/>
          <w:lang w:bidi="en-US"/>
        </w:rPr>
        <w:tab/>
        <w:t>The Executive Director or CCO will immediately notify S</w:t>
      </w:r>
      <w:r w:rsidR="00951644">
        <w:rPr>
          <w:rFonts w:ascii="Times New Roman" w:eastAsia="Times New Roman" w:hAnsi="Times New Roman" w:cs="Times New Roman"/>
          <w:sz w:val="24"/>
          <w:szCs w:val="24"/>
          <w:lang w:bidi="en-US"/>
        </w:rPr>
        <w:t>BHS’</w:t>
      </w:r>
      <w:r w:rsidRPr="003B19D0">
        <w:rPr>
          <w:rFonts w:ascii="Times New Roman" w:eastAsia="Times New Roman" w:hAnsi="Times New Roman" w:cs="Times New Roman"/>
          <w:sz w:val="24"/>
          <w:szCs w:val="24"/>
          <w:lang w:bidi="en-US"/>
        </w:rPr>
        <w:t xml:space="preserve"> attorney.  If he/she is not immediately available, talk to his/her secretary, explain what has happened and tell them it is urgent that you speak with an attorney.  Fax a copy of the search warrant to his/her office.  The agents are required to give you a copy of the warrant.</w:t>
      </w:r>
    </w:p>
    <w:p w14:paraId="77E4E27D"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2D1C787"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5.</w:t>
      </w:r>
      <w:r w:rsidRPr="003B19D0">
        <w:rPr>
          <w:rFonts w:ascii="Times New Roman" w:eastAsia="Times New Roman" w:hAnsi="Times New Roman" w:cs="Times New Roman"/>
          <w:sz w:val="24"/>
          <w:szCs w:val="24"/>
          <w:lang w:bidi="en-US"/>
        </w:rPr>
        <w:tab/>
        <w:t xml:space="preserve">The Executive Director, Management Team, or Program Coordinator(s) should call together all employees who are in the areas being searched and explain what is happening, but do not speculate about the subject of the investigation itself.  Tell them to cooperate with requests for documents, but also inform them that they do not have to agree to be interviewed by investigators and may have an attorney present for any interview.  Tell employees they can use the organization’s counsel if they wish.  Be careful not to tell them not to talk with investigators, just make sure they know they can </w:t>
      </w:r>
      <w:r w:rsidRPr="003B19D0">
        <w:rPr>
          <w:rFonts w:ascii="Times New Roman" w:eastAsia="Times New Roman" w:hAnsi="Times New Roman" w:cs="Times New Roman"/>
          <w:sz w:val="24"/>
          <w:szCs w:val="24"/>
          <w:lang w:bidi="en-US"/>
        </w:rPr>
        <w:lastRenderedPageBreak/>
        <w:t>have counsel present.  Do not have any discussions with employees about what they were asked by the investigators.  Let this be done by legal counsel.</w:t>
      </w:r>
    </w:p>
    <w:p w14:paraId="64E05218"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CBA4A9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6.</w:t>
      </w:r>
      <w:r w:rsidRPr="003B19D0">
        <w:rPr>
          <w:rFonts w:ascii="Times New Roman" w:eastAsia="Times New Roman" w:hAnsi="Times New Roman" w:cs="Times New Roman"/>
          <w:sz w:val="24"/>
          <w:szCs w:val="24"/>
          <w:lang w:bidi="en-US"/>
        </w:rPr>
        <w:tab/>
        <w:t>Ask the authorities for a receipt listing all items and documents seized.  Keep careful notes of the areas searched, documents seized and persons interviewed until counsel arrives.</w:t>
      </w:r>
    </w:p>
    <w:p w14:paraId="61CB936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9E405B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7.  </w:t>
      </w:r>
      <w:r w:rsidRPr="003B19D0">
        <w:rPr>
          <w:rFonts w:ascii="Times New Roman" w:eastAsia="Times New Roman" w:hAnsi="Times New Roman" w:cs="Times New Roman"/>
          <w:sz w:val="24"/>
          <w:szCs w:val="24"/>
          <w:lang w:bidi="en-US"/>
        </w:rPr>
        <w:tab/>
        <w:t>It is important to be polite and cooperative, but at the same time protect your rights and the rights of SB</w:t>
      </w:r>
      <w:r w:rsidR="00951644">
        <w:rPr>
          <w:rFonts w:ascii="Times New Roman" w:eastAsia="Times New Roman" w:hAnsi="Times New Roman" w:cs="Times New Roman"/>
          <w:sz w:val="24"/>
          <w:szCs w:val="24"/>
          <w:lang w:bidi="en-US"/>
        </w:rPr>
        <w:t>HS.</w:t>
      </w:r>
    </w:p>
    <w:p w14:paraId="1BBBB850"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B9A9A73"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14:paraId="4523E8E5"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14:paraId="0DAA7F19" w14:textId="77777777" w:rsidR="003B19D0" w:rsidRPr="003B19D0" w:rsidRDefault="003B19D0" w:rsidP="003B19D0">
      <w:pPr>
        <w:spacing w:after="0" w:line="240" w:lineRule="auto"/>
        <w:rPr>
          <w:rFonts w:ascii="Times New Roman" w:eastAsia="Times New Roman" w:hAnsi="Times New Roman" w:cs="Times New Roman"/>
          <w:b/>
          <w:bCs/>
          <w:i/>
          <w:iCs/>
          <w:sz w:val="24"/>
          <w:szCs w:val="24"/>
          <w:lang w:bidi="en-US"/>
        </w:rPr>
      </w:pPr>
    </w:p>
    <w:p w14:paraId="60DA96C1"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14:paraId="3CD65E8D"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14:paraId="06F62B68"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r w:rsidRPr="003B19D0">
        <w:rPr>
          <w:rFonts w:ascii="Times New Roman" w:eastAsia="Times New Roman" w:hAnsi="Times New Roman" w:cs="Times New Roman"/>
          <w:b/>
          <w:bCs/>
          <w:i/>
          <w:iCs/>
          <w:sz w:val="24"/>
          <w:szCs w:val="24"/>
          <w:lang w:bidi="en-US"/>
        </w:rPr>
        <w:t>All Employees should file this information with important reference and emergency materials.</w:t>
      </w:r>
    </w:p>
    <w:p w14:paraId="2CEBE2A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0626758"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A239CE6"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Corporate Compliance Violation Report</w:t>
      </w:r>
    </w:p>
    <w:p w14:paraId="1346D5D6"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Anonymous Report Form</w:t>
      </w:r>
    </w:p>
    <w:p w14:paraId="1F8621A6"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14:paraId="77C5ABE7"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14:paraId="7560AB82"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4"/>
          <w:szCs w:val="24"/>
          <w:lang w:bidi="en-US"/>
        </w:rPr>
      </w:pPr>
    </w:p>
    <w:p w14:paraId="18A09E5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Receiving:</w:t>
      </w:r>
      <w:r w:rsidRPr="003B19D0">
        <w:rPr>
          <w:rFonts w:ascii="Times New Roman" w:eastAsia="Times New Roman" w:hAnsi="Times New Roman" w:cs="Times New Roman"/>
          <w:sz w:val="24"/>
          <w:szCs w:val="24"/>
          <w:lang w:bidi="en-US"/>
        </w:rPr>
        <w:tab/>
        <w:t>Date: ___________________________________</w:t>
      </w:r>
    </w:p>
    <w:p w14:paraId="64E6B8F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253656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Time: ___________________________________</w:t>
      </w:r>
    </w:p>
    <w:p w14:paraId="5466E42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A4CB3E6"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Violation Occurred________________________________</w:t>
      </w:r>
    </w:p>
    <w:p w14:paraId="3B9E3A59"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0314039"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Report Received By: </w:t>
      </w:r>
    </w:p>
    <w:p w14:paraId="3C79A70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2093C4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 xml:space="preserve">Individuals and/or Department Involved: </w:t>
      </w:r>
    </w:p>
    <w:p w14:paraId="5759C130"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9552907"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313BC2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6726BA86"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3CE9F0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Description of Incident:</w:t>
      </w:r>
    </w:p>
    <w:p w14:paraId="38B72B5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6606FFCC"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59028B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677257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3E4FB0E"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1280242D"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8F88EE3" w14:textId="77777777" w:rsidR="003B19D0" w:rsidRPr="003B19D0" w:rsidRDefault="003B19D0" w:rsidP="003B19D0">
      <w:pPr>
        <w:pBdr>
          <w:bottom w:val="single" w:sz="6" w:space="1" w:color="auto"/>
        </w:pBdr>
        <w:spacing w:after="0" w:line="240" w:lineRule="auto"/>
        <w:ind w:left="720" w:hanging="720"/>
        <w:rPr>
          <w:rFonts w:ascii="Times New Roman" w:eastAsia="Times New Roman" w:hAnsi="Times New Roman" w:cs="Times New Roman"/>
          <w:sz w:val="24"/>
          <w:szCs w:val="24"/>
          <w:lang w:bidi="en-US"/>
        </w:rPr>
      </w:pPr>
    </w:p>
    <w:p w14:paraId="528E91AD"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r w:rsidRPr="003B19D0">
        <w:rPr>
          <w:rFonts w:ascii="Times New Roman" w:eastAsia="Times New Roman" w:hAnsi="Times New Roman" w:cs="Times New Roman"/>
          <w:b/>
          <w:bCs/>
          <w:i/>
          <w:iCs/>
          <w:sz w:val="24"/>
          <w:szCs w:val="24"/>
          <w:lang w:bidi="en-US"/>
        </w:rPr>
        <w:t>For Corporate Compliance Officer Use Only</w:t>
      </w:r>
    </w:p>
    <w:p w14:paraId="42777350" w14:textId="77777777" w:rsidR="003B19D0" w:rsidRPr="003B19D0" w:rsidRDefault="003B19D0" w:rsidP="003B19D0">
      <w:pPr>
        <w:spacing w:after="0" w:line="240" w:lineRule="auto"/>
        <w:ind w:left="720" w:hanging="720"/>
        <w:rPr>
          <w:rFonts w:ascii="Times New Roman" w:eastAsia="Times New Roman" w:hAnsi="Times New Roman" w:cs="Times New Roman"/>
          <w:b/>
          <w:bCs/>
          <w:i/>
          <w:iCs/>
          <w:sz w:val="24"/>
          <w:szCs w:val="24"/>
          <w:lang w:bidi="en-US"/>
        </w:rPr>
      </w:pPr>
    </w:p>
    <w:p w14:paraId="7B8F9941"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Type of Report</w:t>
      </w:r>
    </w:p>
    <w:p w14:paraId="4EF7409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E766D0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Dishonesty and/or Fraud:</w:t>
      </w:r>
    </w:p>
    <w:p w14:paraId="20415C8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Billing:</w:t>
      </w:r>
    </w:p>
    <w:p w14:paraId="06880090"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Antitrust: _________________________________</w:t>
      </w:r>
    </w:p>
    <w:p w14:paraId="2A8A5367"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Conflict of Interest</w:t>
      </w:r>
    </w:p>
    <w:p w14:paraId="17AE6E0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b/>
        <w:t>Other:</w:t>
      </w:r>
    </w:p>
    <w:p w14:paraId="19BF2988"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5A901F9" w14:textId="77777777"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r w:rsidRPr="003B19D0">
        <w:rPr>
          <w:rFonts w:ascii="Times New Roman" w:eastAsia="Times New Roman" w:hAnsi="Times New Roman" w:cs="Times New Roman"/>
          <w:sz w:val="20"/>
          <w:szCs w:val="20"/>
          <w:lang w:bidi="en-US"/>
        </w:rPr>
        <w:t>Report Shared with Board of Officers</w:t>
      </w:r>
    </w:p>
    <w:p w14:paraId="4FBD96CE" w14:textId="77777777"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p>
    <w:p w14:paraId="374F4583" w14:textId="77777777" w:rsidR="003B19D0" w:rsidRPr="003B19D0" w:rsidRDefault="003B19D0" w:rsidP="003B19D0">
      <w:pPr>
        <w:spacing w:after="0" w:line="240" w:lineRule="auto"/>
        <w:ind w:left="720" w:hanging="720"/>
        <w:rPr>
          <w:rFonts w:ascii="Times New Roman" w:eastAsia="Times New Roman" w:hAnsi="Times New Roman" w:cs="Times New Roman"/>
          <w:sz w:val="20"/>
          <w:szCs w:val="20"/>
          <w:lang w:bidi="en-US"/>
        </w:rPr>
      </w:pPr>
      <w:r w:rsidRPr="003B19D0">
        <w:rPr>
          <w:rFonts w:ascii="Times New Roman" w:eastAsia="Times New Roman" w:hAnsi="Times New Roman" w:cs="Times New Roman"/>
          <w:sz w:val="20"/>
          <w:szCs w:val="20"/>
          <w:lang w:bidi="en-US"/>
        </w:rPr>
        <w:t>Date: __________________________</w:t>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r w:rsidRPr="003B19D0">
        <w:rPr>
          <w:rFonts w:ascii="Times New Roman" w:eastAsia="Times New Roman" w:hAnsi="Times New Roman" w:cs="Times New Roman"/>
          <w:sz w:val="20"/>
          <w:szCs w:val="20"/>
          <w:lang w:bidi="en-US"/>
        </w:rPr>
        <w:tab/>
      </w:r>
    </w:p>
    <w:p w14:paraId="772A82E9" w14:textId="77777777" w:rsid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14:paraId="34ED1A0F" w14:textId="77777777" w:rsidR="00951644"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14:paraId="070D7D35" w14:textId="77777777" w:rsidR="00951644"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14:paraId="2B88FFDF" w14:textId="77777777" w:rsidR="00951644" w:rsidRPr="003B19D0" w:rsidRDefault="00951644" w:rsidP="003B19D0">
      <w:pPr>
        <w:spacing w:after="0" w:line="240" w:lineRule="auto"/>
        <w:ind w:left="720" w:hanging="720"/>
        <w:jc w:val="center"/>
        <w:rPr>
          <w:rFonts w:ascii="Times New Roman" w:eastAsia="Times New Roman" w:hAnsi="Times New Roman" w:cs="Times New Roman"/>
          <w:b/>
          <w:bCs/>
          <w:sz w:val="28"/>
          <w:szCs w:val="28"/>
          <w:lang w:bidi="en-US"/>
        </w:rPr>
      </w:pPr>
    </w:p>
    <w:p w14:paraId="41CCC888"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14:paraId="6835DDEC"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p>
    <w:p w14:paraId="758FA2BD" w14:textId="77777777" w:rsidR="003B19D0" w:rsidRPr="003B19D0" w:rsidRDefault="003B19D0" w:rsidP="003B19D0">
      <w:pPr>
        <w:spacing w:after="0" w:line="240" w:lineRule="auto"/>
        <w:ind w:left="720" w:hanging="720"/>
        <w:jc w:val="center"/>
        <w:rPr>
          <w:rFonts w:ascii="Times New Roman" w:eastAsia="Times New Roman" w:hAnsi="Times New Roman" w:cs="Times New Roman"/>
          <w:b/>
          <w:bCs/>
          <w:sz w:val="28"/>
          <w:szCs w:val="28"/>
          <w:lang w:bidi="en-US"/>
        </w:rPr>
      </w:pPr>
      <w:r w:rsidRPr="003B19D0">
        <w:rPr>
          <w:rFonts w:ascii="Times New Roman" w:eastAsia="Times New Roman" w:hAnsi="Times New Roman" w:cs="Times New Roman"/>
          <w:b/>
          <w:bCs/>
          <w:sz w:val="28"/>
          <w:szCs w:val="28"/>
          <w:lang w:bidi="en-US"/>
        </w:rPr>
        <w:t>Corrective Action Form</w:t>
      </w:r>
    </w:p>
    <w:p w14:paraId="22631E1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F86A59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B8B32A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623DFC1"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Refer to “Violation Report” Form No.__________________________</w:t>
      </w:r>
    </w:p>
    <w:p w14:paraId="494BBEE9"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9E7DBA4"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Report Received: ______________________________________</w:t>
      </w:r>
    </w:p>
    <w:p w14:paraId="4EE20B1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0D0CD45"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55FAE5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2AF9352"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4B3A3A7" w14:textId="77777777" w:rsidR="003B19D0" w:rsidRPr="003B19D0" w:rsidRDefault="003B19D0" w:rsidP="003B19D0">
      <w:pPr>
        <w:pBdr>
          <w:bottom w:val="single" w:sz="12" w:space="1" w:color="auto"/>
        </w:pBd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Results and Corrective Actions (If allegation(s) is/are substantiated)</w:t>
      </w:r>
    </w:p>
    <w:p w14:paraId="0A9A290B"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72549A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C86C65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69749096"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37DBAA2D"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011C5878"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377A9816"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7529491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4BE55556"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3807B2C3"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1A61B99C"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321A5630"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76931FA"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59AF02AF"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A06DCA0"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Date investigative report received: _______________________________</w:t>
      </w:r>
    </w:p>
    <w:p w14:paraId="644AB2ED"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p>
    <w:p w14:paraId="20BF0EE8" w14:textId="77777777" w:rsidR="003B19D0" w:rsidRPr="003B19D0" w:rsidRDefault="003B19D0" w:rsidP="003B19D0">
      <w:pPr>
        <w:spacing w:after="0" w:line="240" w:lineRule="auto"/>
        <w:ind w:left="720" w:hanging="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Investigative Results:  (Attach if appropriate)</w:t>
      </w:r>
    </w:p>
    <w:p w14:paraId="5CABA7D5" w14:textId="77777777" w:rsidR="003B19D0" w:rsidRPr="003B19D0" w:rsidRDefault="003B19D0" w:rsidP="003B19D0">
      <w:pPr>
        <w:spacing w:after="0" w:line="240" w:lineRule="auto"/>
        <w:ind w:left="4320" w:firstLine="720"/>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lastRenderedPageBreak/>
        <w:t>Yes</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No</w:t>
      </w:r>
    </w:p>
    <w:p w14:paraId="4052702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35A50625"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6E996F4"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1A50DC7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B279D0D"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Action taken and date: (Attach report if appropriate)</w:t>
      </w:r>
    </w:p>
    <w:p w14:paraId="29C0B5F2"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110BD8F"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A44FD13"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23ADB1D9"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598C938B"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_________________________________________</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____________________</w:t>
      </w:r>
    </w:p>
    <w:p w14:paraId="010520CE"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r w:rsidRPr="003B19D0">
        <w:rPr>
          <w:rFonts w:ascii="Times New Roman" w:eastAsia="Times New Roman" w:hAnsi="Times New Roman" w:cs="Times New Roman"/>
          <w:sz w:val="24"/>
          <w:szCs w:val="24"/>
          <w:lang w:bidi="en-US"/>
        </w:rPr>
        <w:t>Signature of CCO</w:t>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r>
      <w:r w:rsidRPr="003B19D0">
        <w:rPr>
          <w:rFonts w:ascii="Times New Roman" w:eastAsia="Times New Roman" w:hAnsi="Times New Roman" w:cs="Times New Roman"/>
          <w:sz w:val="24"/>
          <w:szCs w:val="24"/>
          <w:lang w:bidi="en-US"/>
        </w:rPr>
        <w:tab/>
        <w:t>Date</w:t>
      </w:r>
    </w:p>
    <w:p w14:paraId="3CC82221" w14:textId="77777777" w:rsidR="003B19D0" w:rsidRPr="003B19D0" w:rsidRDefault="003B19D0" w:rsidP="003B19D0">
      <w:pPr>
        <w:spacing w:after="0" w:line="240" w:lineRule="auto"/>
        <w:rPr>
          <w:rFonts w:ascii="Times New Roman" w:eastAsia="Times New Roman" w:hAnsi="Times New Roman" w:cs="Times New Roman"/>
          <w:sz w:val="24"/>
          <w:szCs w:val="24"/>
          <w:lang w:bidi="en-US"/>
        </w:rPr>
      </w:pPr>
    </w:p>
    <w:p w14:paraId="64D214AB" w14:textId="77777777" w:rsidR="003B19D0" w:rsidRPr="003B19D0" w:rsidRDefault="003B19D0" w:rsidP="003B19D0">
      <w:pPr>
        <w:spacing w:after="0" w:line="240" w:lineRule="auto"/>
        <w:jc w:val="center"/>
        <w:rPr>
          <w:rFonts w:ascii="Arial" w:hAnsi="Arial" w:cs="Arial"/>
          <w:b/>
          <w:i/>
          <w:sz w:val="28"/>
          <w:szCs w:val="24"/>
        </w:rPr>
      </w:pPr>
    </w:p>
    <w:p w14:paraId="6A6FD0C4" w14:textId="77777777" w:rsidR="003B19D0" w:rsidRPr="003B19D0" w:rsidRDefault="003B19D0" w:rsidP="003B19D0">
      <w:pPr>
        <w:spacing w:after="0" w:line="240" w:lineRule="auto"/>
        <w:jc w:val="center"/>
        <w:rPr>
          <w:rFonts w:ascii="Arial" w:hAnsi="Arial" w:cs="Arial"/>
          <w:b/>
          <w:i/>
          <w:sz w:val="28"/>
          <w:szCs w:val="24"/>
        </w:rPr>
      </w:pPr>
    </w:p>
    <w:p w14:paraId="5EA8D794" w14:textId="77777777" w:rsidR="000C3F6B" w:rsidRDefault="000C3F6B"/>
    <w:sectPr w:rsidR="000C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038D998"/>
    <w:lvl w:ilvl="0">
      <w:numFmt w:val="bullet"/>
      <w:lvlText w:val="*"/>
      <w:lvlJc w:val="left"/>
    </w:lvl>
  </w:abstractNum>
  <w:abstractNum w:abstractNumId="1" w15:restartNumberingAfterBreak="0">
    <w:nsid w:val="02176C5C"/>
    <w:multiLevelType w:val="hybridMultilevel"/>
    <w:tmpl w:val="894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A1055"/>
    <w:multiLevelType w:val="hybridMultilevel"/>
    <w:tmpl w:val="78C48B30"/>
    <w:lvl w:ilvl="0" w:tplc="97F64B94">
      <w:start w:val="2"/>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1">
      <w:start w:val="1"/>
      <w:numFmt w:val="bullet"/>
      <w:lvlText w:val=""/>
      <w:lvlJc w:val="left"/>
      <w:pPr>
        <w:tabs>
          <w:tab w:val="num" w:pos="3240"/>
        </w:tabs>
        <w:ind w:left="3240" w:hanging="360"/>
      </w:pPr>
      <w:rPr>
        <w:rFonts w:ascii="Symbol" w:hAnsi="Symbol" w:hint="default"/>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71542CB"/>
    <w:multiLevelType w:val="hybridMultilevel"/>
    <w:tmpl w:val="33BE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37883"/>
    <w:multiLevelType w:val="hybridMultilevel"/>
    <w:tmpl w:val="41BA0596"/>
    <w:lvl w:ilvl="0" w:tplc="0409000F">
      <w:start w:val="2"/>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671A1E"/>
    <w:multiLevelType w:val="multilevel"/>
    <w:tmpl w:val="74D20A3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8D4386"/>
    <w:multiLevelType w:val="hybridMultilevel"/>
    <w:tmpl w:val="426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D5467"/>
    <w:multiLevelType w:val="hybridMultilevel"/>
    <w:tmpl w:val="8452D4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3A5DC6"/>
    <w:multiLevelType w:val="hybridMultilevel"/>
    <w:tmpl w:val="8EC6B60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AD7422F"/>
    <w:multiLevelType w:val="multilevel"/>
    <w:tmpl w:val="CD82B03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31384C"/>
    <w:multiLevelType w:val="hybridMultilevel"/>
    <w:tmpl w:val="E5406C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174F31"/>
    <w:multiLevelType w:val="hybridMultilevel"/>
    <w:tmpl w:val="A8FE9F9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40F601B"/>
    <w:multiLevelType w:val="multilevel"/>
    <w:tmpl w:val="74D20A3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B572B0B"/>
    <w:multiLevelType w:val="hybridMultilevel"/>
    <w:tmpl w:val="03A0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35BF3"/>
    <w:multiLevelType w:val="hybridMultilevel"/>
    <w:tmpl w:val="7E4479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1678774290">
    <w:abstractNumId w:val="14"/>
  </w:num>
  <w:num w:numId="2" w16cid:durableId="868689510">
    <w:abstractNumId w:val="9"/>
  </w:num>
  <w:num w:numId="3" w16cid:durableId="1619528495">
    <w:abstractNumId w:val="7"/>
  </w:num>
  <w:num w:numId="4" w16cid:durableId="1958103476">
    <w:abstractNumId w:val="4"/>
  </w:num>
  <w:num w:numId="5" w16cid:durableId="704064656">
    <w:abstractNumId w:val="10"/>
  </w:num>
  <w:num w:numId="6" w16cid:durableId="1343045112">
    <w:abstractNumId w:val="11"/>
  </w:num>
  <w:num w:numId="7" w16cid:durableId="1588995775">
    <w:abstractNumId w:val="8"/>
  </w:num>
  <w:num w:numId="8" w16cid:durableId="845752180">
    <w:abstractNumId w:val="2"/>
  </w:num>
  <w:num w:numId="9" w16cid:durableId="1001005667">
    <w:abstractNumId w:val="0"/>
    <w:lvlOverride w:ilvl="0">
      <w:lvl w:ilvl="0">
        <w:numFmt w:val="bullet"/>
        <w:lvlText w:val=""/>
        <w:legacy w:legacy="1" w:legacySpace="0" w:legacyIndent="0"/>
        <w:lvlJc w:val="left"/>
        <w:rPr>
          <w:rFonts w:ascii="Symbol" w:hAnsi="Symbol" w:hint="default"/>
        </w:rPr>
      </w:lvl>
    </w:lvlOverride>
  </w:num>
  <w:num w:numId="10" w16cid:durableId="417600383">
    <w:abstractNumId w:val="6"/>
  </w:num>
  <w:num w:numId="11" w16cid:durableId="2074549148">
    <w:abstractNumId w:val="12"/>
  </w:num>
  <w:num w:numId="12" w16cid:durableId="1624656928">
    <w:abstractNumId w:val="1"/>
  </w:num>
  <w:num w:numId="13" w16cid:durableId="1456948306">
    <w:abstractNumId w:val="13"/>
  </w:num>
  <w:num w:numId="14" w16cid:durableId="2089836763">
    <w:abstractNumId w:val="3"/>
  </w:num>
  <w:num w:numId="15" w16cid:durableId="210168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D0"/>
    <w:rsid w:val="00004635"/>
    <w:rsid w:val="000C3F6B"/>
    <w:rsid w:val="001230E4"/>
    <w:rsid w:val="003B19D0"/>
    <w:rsid w:val="004A7284"/>
    <w:rsid w:val="004C1C2B"/>
    <w:rsid w:val="004F6AC6"/>
    <w:rsid w:val="005254A4"/>
    <w:rsid w:val="006649C0"/>
    <w:rsid w:val="007437D0"/>
    <w:rsid w:val="00785934"/>
    <w:rsid w:val="007B34ED"/>
    <w:rsid w:val="00893EF4"/>
    <w:rsid w:val="00900F65"/>
    <w:rsid w:val="00951644"/>
    <w:rsid w:val="00B6542C"/>
    <w:rsid w:val="00CA18A0"/>
    <w:rsid w:val="00D611D1"/>
    <w:rsid w:val="00DE1CD5"/>
    <w:rsid w:val="00E3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C44D"/>
  <w15:chartTrackingRefBased/>
  <w15:docId w15:val="{519FB7E4-7BDD-477B-874D-DCDB2A58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31</Pages>
  <Words>11050</Words>
  <Characters>62985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7</cp:revision>
  <cp:lastPrinted>2022-03-24T13:38:00Z</cp:lastPrinted>
  <dcterms:created xsi:type="dcterms:W3CDTF">2022-01-20T19:17:00Z</dcterms:created>
  <dcterms:modified xsi:type="dcterms:W3CDTF">2023-05-02T14:14:00Z</dcterms:modified>
</cp:coreProperties>
</file>